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0BB0" w14:textId="77777777" w:rsidR="0065245C" w:rsidRDefault="0065245C" w:rsidP="0065245C">
      <w:pPr>
        <w:pStyle w:val="EEITitle"/>
      </w:pPr>
      <w:bookmarkStart w:id="0" w:name="_Hlk172806462"/>
      <w:bookmarkStart w:id="1" w:name="_Hlk172034263"/>
      <w:bookmarkEnd w:id="0"/>
    </w:p>
    <w:p w14:paraId="4A6A2B03" w14:textId="77777777" w:rsidR="0065245C" w:rsidRDefault="0065245C" w:rsidP="0065245C">
      <w:pPr>
        <w:pStyle w:val="EEITitle"/>
      </w:pPr>
    </w:p>
    <w:p w14:paraId="422E1A65" w14:textId="331F14B5" w:rsidR="00AE5F21" w:rsidRDefault="00781736" w:rsidP="0065245C">
      <w:pPr>
        <w:pStyle w:val="EEITitle"/>
      </w:pPr>
      <w:r w:rsidRPr="0065245C">
        <w:t>Sleep and W</w:t>
      </w:r>
      <w:r w:rsidR="00AE5F21" w:rsidRPr="0065245C">
        <w:t>ell-</w:t>
      </w:r>
      <w:r w:rsidR="00055F74" w:rsidRPr="0065245C">
        <w:t>B</w:t>
      </w:r>
      <w:r w:rsidR="00AE5F21" w:rsidRPr="0065245C">
        <w:t xml:space="preserve">eing </w:t>
      </w:r>
      <w:r w:rsidR="00ED457A" w:rsidRPr="0065245C">
        <w:t xml:space="preserve">During </w:t>
      </w:r>
      <w:r w:rsidR="00941128" w:rsidRPr="0065245C">
        <w:t xml:space="preserve">the </w:t>
      </w:r>
      <w:r w:rsidR="00ED457A" w:rsidRPr="0065245C">
        <w:t>COVID</w:t>
      </w:r>
      <w:r w:rsidR="00941128" w:rsidRPr="0065245C">
        <w:t xml:space="preserve">-19 </w:t>
      </w:r>
      <w:r w:rsidR="00ED457A" w:rsidRPr="0065245C">
        <w:t>Pandemic</w:t>
      </w:r>
      <w:r w:rsidR="00941128" w:rsidRPr="0065245C">
        <w:t xml:space="preserve">: Remote and </w:t>
      </w:r>
      <w:r w:rsidRPr="0065245C">
        <w:t>In-P</w:t>
      </w:r>
      <w:r w:rsidR="00AE5F21" w:rsidRPr="0065245C">
        <w:t>erson</w:t>
      </w:r>
      <w:r w:rsidR="00ED457A" w:rsidRPr="0065245C">
        <w:t xml:space="preserve"> </w:t>
      </w:r>
      <w:r w:rsidRPr="0065245C">
        <w:t>L</w:t>
      </w:r>
      <w:r w:rsidR="00941128" w:rsidRPr="0065245C">
        <w:t xml:space="preserve">earning </w:t>
      </w:r>
      <w:r w:rsidRPr="0065245C">
        <w:t xml:space="preserve">for College Students </w:t>
      </w:r>
      <w:r w:rsidR="00ED457A" w:rsidRPr="0065245C">
        <w:t xml:space="preserve">With </w:t>
      </w:r>
      <w:r w:rsidR="00EA162C" w:rsidRPr="0065245C">
        <w:t xml:space="preserve">and </w:t>
      </w:r>
      <w:r w:rsidR="00ED457A" w:rsidRPr="0065245C">
        <w:t xml:space="preserve">Without </w:t>
      </w:r>
      <w:r w:rsidRPr="0065245C">
        <w:t>D</w:t>
      </w:r>
      <w:r w:rsidR="00AE5F21" w:rsidRPr="0065245C">
        <w:t>isabilities</w:t>
      </w:r>
    </w:p>
    <w:p w14:paraId="4A36B6EF" w14:textId="77777777" w:rsidR="0065245C" w:rsidRPr="0065245C" w:rsidRDefault="0065245C" w:rsidP="0065245C">
      <w:pPr>
        <w:pStyle w:val="EEITitle"/>
      </w:pPr>
    </w:p>
    <w:p w14:paraId="077A5503" w14:textId="1CB01DE3" w:rsidR="00605B85" w:rsidRPr="0065245C" w:rsidRDefault="00605B85" w:rsidP="0065245C">
      <w:pPr>
        <w:pStyle w:val="EEIByline"/>
      </w:pPr>
      <w:r w:rsidRPr="008E21A5">
        <w:t>Catherine Fichten</w:t>
      </w:r>
      <w:r w:rsidRPr="0065245C">
        <w:br/>
        <w:t>Dawson College, Adaptech Research Network, Jewish General Hospital, and McGill University</w:t>
      </w:r>
    </w:p>
    <w:p w14:paraId="09AB9BA3" w14:textId="195CEA42" w:rsidR="00605B85" w:rsidRPr="0065245C" w:rsidRDefault="00605B85" w:rsidP="0065245C">
      <w:pPr>
        <w:pStyle w:val="EEIByline"/>
      </w:pPr>
      <w:r w:rsidRPr="0065245C">
        <w:t>Georgiana Costin</w:t>
      </w:r>
      <w:r w:rsidRPr="0065245C">
        <w:br/>
        <w:t>Adaptech Research Network and McGill University</w:t>
      </w:r>
    </w:p>
    <w:p w14:paraId="4FC4113A" w14:textId="7D039C57" w:rsidR="00605B85" w:rsidRPr="0065245C" w:rsidRDefault="00605B85" w:rsidP="0065245C">
      <w:pPr>
        <w:pStyle w:val="EEIByline"/>
      </w:pPr>
      <w:r w:rsidRPr="0065245C">
        <w:t>Mary Jorgensen</w:t>
      </w:r>
      <w:r w:rsidRPr="0065245C">
        <w:br/>
        <w:t xml:space="preserve">Adaptech Research Network </w:t>
      </w:r>
    </w:p>
    <w:p w14:paraId="649E16D7" w14:textId="68480E1D" w:rsidR="00605B85" w:rsidRPr="0065245C" w:rsidRDefault="00605B85" w:rsidP="0065245C">
      <w:pPr>
        <w:pStyle w:val="EEIByline"/>
      </w:pPr>
      <w:r w:rsidRPr="0065245C">
        <w:t>Alice Havel and Susie Wileman</w:t>
      </w:r>
      <w:r w:rsidRPr="0065245C">
        <w:br/>
        <w:t xml:space="preserve">Dawson College and </w:t>
      </w:r>
      <w:r w:rsidR="00861F17" w:rsidRPr="00561085">
        <w:t>Adaptech</w:t>
      </w:r>
      <w:r w:rsidRPr="00561085">
        <w:t xml:space="preserve"> </w:t>
      </w:r>
      <w:r w:rsidR="0041395D" w:rsidRPr="00561085">
        <w:t xml:space="preserve">Research </w:t>
      </w:r>
      <w:r w:rsidRPr="00561085">
        <w:t>Network</w:t>
      </w:r>
    </w:p>
    <w:p w14:paraId="7ED3D0C8" w14:textId="4971724D" w:rsidR="00605B85" w:rsidRPr="0065245C" w:rsidRDefault="00605B85" w:rsidP="0065245C">
      <w:pPr>
        <w:pStyle w:val="EEIByline"/>
      </w:pPr>
      <w:r w:rsidRPr="0065245C">
        <w:t>Samantha Wing</w:t>
      </w:r>
      <w:r w:rsidRPr="0065245C">
        <w:br/>
        <w:t>Adaptech Research Network and McGill University</w:t>
      </w:r>
    </w:p>
    <w:p w14:paraId="1159FD60" w14:textId="453B4169" w:rsidR="00605B85" w:rsidRDefault="00605B85" w:rsidP="0065245C">
      <w:pPr>
        <w:pStyle w:val="EEIByline"/>
      </w:pPr>
      <w:r w:rsidRPr="0065245C">
        <w:t>Sally Bailes, Laura Creti, and Eva Libman</w:t>
      </w:r>
      <w:r w:rsidRPr="0065245C">
        <w:br/>
        <w:t>Jewish General Hospital and McGill University</w:t>
      </w:r>
    </w:p>
    <w:p w14:paraId="6A0B6F7A" w14:textId="77777777" w:rsidR="0065245C" w:rsidRDefault="0065245C" w:rsidP="0065245C">
      <w:pPr>
        <w:pStyle w:val="EEITitle"/>
      </w:pPr>
    </w:p>
    <w:p w14:paraId="614B540B" w14:textId="77777777" w:rsidR="0065245C" w:rsidRPr="0065245C" w:rsidRDefault="0065245C" w:rsidP="008E21A5">
      <w:pPr>
        <w:pStyle w:val="EEITitle"/>
      </w:pPr>
    </w:p>
    <w:p w14:paraId="3C6853FF" w14:textId="267AC704" w:rsidR="00AE5F21" w:rsidRPr="00AD07B9" w:rsidRDefault="00AE5F21" w:rsidP="00D343F1">
      <w:pPr>
        <w:pStyle w:val="EEIHead1"/>
      </w:pPr>
      <w:r w:rsidRPr="00AD07B9">
        <w:t>Abstract</w:t>
      </w:r>
    </w:p>
    <w:p w14:paraId="096B3BC0" w14:textId="6349500D" w:rsidR="00AE5F21" w:rsidRPr="00AD07B9" w:rsidRDefault="00945366" w:rsidP="008E21A5">
      <w:pPr>
        <w:pStyle w:val="EEIAbstract"/>
      </w:pPr>
      <w:r>
        <w:t>In an email-based questionnaire study</w:t>
      </w:r>
      <w:r w:rsidR="00ED457A">
        <w:t>,</w:t>
      </w:r>
      <w:r>
        <w:t xml:space="preserve"> w</w:t>
      </w:r>
      <w:r w:rsidR="00AE5F21" w:rsidRPr="00AD07B9">
        <w:t>e investigated chronotype, sleep</w:t>
      </w:r>
      <w:r w:rsidR="00ED457A">
        <w:t>,</w:t>
      </w:r>
      <w:r w:rsidR="00AE5F21" w:rsidRPr="00AD07B9">
        <w:t xml:space="preserve"> and well-being among junior/community college students with </w:t>
      </w:r>
      <w:r>
        <w:t>(</w:t>
      </w:r>
      <w:r w:rsidRPr="009A2BA4">
        <w:rPr>
          <w:iCs/>
        </w:rPr>
        <w:t>n</w:t>
      </w:r>
      <w:r w:rsidR="00ED457A">
        <w:t xml:space="preserve"> </w:t>
      </w:r>
      <w:r>
        <w:t>=</w:t>
      </w:r>
      <w:r w:rsidR="00ED457A">
        <w:t xml:space="preserve"> </w:t>
      </w:r>
      <w:r>
        <w:t>52)</w:t>
      </w:r>
      <w:r w:rsidRPr="00AD07B9">
        <w:t xml:space="preserve"> </w:t>
      </w:r>
      <w:r w:rsidR="00AE5F21" w:rsidRPr="00AD07B9">
        <w:t xml:space="preserve">and </w:t>
      </w:r>
      <w:r w:rsidR="00AE5F21" w:rsidRPr="002B2440">
        <w:rPr>
          <w:spacing w:val="6"/>
        </w:rPr>
        <w:t xml:space="preserve">without disabilities </w:t>
      </w:r>
      <w:r w:rsidRPr="002B2440">
        <w:rPr>
          <w:spacing w:val="6"/>
        </w:rPr>
        <w:t>(</w:t>
      </w:r>
      <w:r w:rsidRPr="002B2440">
        <w:rPr>
          <w:iCs/>
          <w:spacing w:val="6"/>
        </w:rPr>
        <w:t>n</w:t>
      </w:r>
      <w:r w:rsidR="002B2440" w:rsidRPr="002B2440">
        <w:rPr>
          <w:iCs/>
          <w:spacing w:val="6"/>
        </w:rPr>
        <w:t> </w:t>
      </w:r>
      <w:r w:rsidRPr="002B2440">
        <w:rPr>
          <w:spacing w:val="6"/>
        </w:rPr>
        <w:t>=</w:t>
      </w:r>
      <w:r w:rsidR="002B2440" w:rsidRPr="002B2440">
        <w:rPr>
          <w:spacing w:val="6"/>
        </w:rPr>
        <w:t> </w:t>
      </w:r>
      <w:r w:rsidRPr="002B2440">
        <w:rPr>
          <w:spacing w:val="6"/>
        </w:rPr>
        <w:t xml:space="preserve">27) </w:t>
      </w:r>
      <w:r w:rsidR="00AE5F21" w:rsidRPr="002B2440">
        <w:rPr>
          <w:spacing w:val="6"/>
        </w:rPr>
        <w:t xml:space="preserve">during remote </w:t>
      </w:r>
      <w:r w:rsidR="00B9765C" w:rsidRPr="002B2440">
        <w:rPr>
          <w:spacing w:val="6"/>
        </w:rPr>
        <w:t>(</w:t>
      </w:r>
      <w:r w:rsidR="00ED457A" w:rsidRPr="002B2440">
        <w:rPr>
          <w:spacing w:val="6"/>
        </w:rPr>
        <w:t>COVID</w:t>
      </w:r>
      <w:r w:rsidRPr="002B2440">
        <w:rPr>
          <w:spacing w:val="6"/>
        </w:rPr>
        <w:t>-</w:t>
      </w:r>
      <w:r w:rsidR="00EB50DF" w:rsidRPr="002B2440">
        <w:rPr>
          <w:spacing w:val="6"/>
        </w:rPr>
        <w:t>19–</w:t>
      </w:r>
      <w:r w:rsidRPr="002B2440">
        <w:rPr>
          <w:spacing w:val="6"/>
        </w:rPr>
        <w:t>related</w:t>
      </w:r>
      <w:r w:rsidR="00B9765C" w:rsidRPr="002B2440">
        <w:rPr>
          <w:spacing w:val="6"/>
        </w:rPr>
        <w:t xml:space="preserve">) </w:t>
      </w:r>
      <w:r w:rsidR="00AE5F21" w:rsidRPr="002B2440">
        <w:rPr>
          <w:spacing w:val="6"/>
        </w:rPr>
        <w:t>and</w:t>
      </w:r>
      <w:r w:rsidR="00AE5F21" w:rsidRPr="00AD07B9">
        <w:t xml:space="preserve"> </w:t>
      </w:r>
      <w:r>
        <w:t xml:space="preserve">subsequent </w:t>
      </w:r>
      <w:r w:rsidR="00AE5F21" w:rsidRPr="00AD07B9">
        <w:t xml:space="preserve">in-person learning periods. Overall, we found no significant differences between students with and without disabilities either in chronotype or in sleep quality. Morningness and intermediate chronotypes were related to better sleep quality during </w:t>
      </w:r>
      <w:r w:rsidR="00F741C5" w:rsidRPr="00AD07B9">
        <w:t>both</w:t>
      </w:r>
      <w:r w:rsidR="00AE5F21" w:rsidRPr="00AD07B9">
        <w:t xml:space="preserve"> the remote and in-person periods. We also found that sleep </w:t>
      </w:r>
      <w:r w:rsidR="00B9765C" w:rsidRPr="00AD07B9">
        <w:t xml:space="preserve">quality </w:t>
      </w:r>
      <w:r w:rsidR="00AE5F21" w:rsidRPr="00AD07B9">
        <w:t>was better during the remote period than during the in-person period</w:t>
      </w:r>
      <w:r w:rsidR="00B9765C" w:rsidRPr="00AD07B9">
        <w:t>.</w:t>
      </w:r>
      <w:r w:rsidR="00AE5F21" w:rsidRPr="00AD07B9">
        <w:t xml:space="preserve"> This finding was robust as we </w:t>
      </w:r>
      <w:r w:rsidR="00506120">
        <w:t xml:space="preserve">identified </w:t>
      </w:r>
      <w:r w:rsidR="00AE5F21" w:rsidRPr="00AD07B9">
        <w:t xml:space="preserve">this both in quantitative and qualitative results. We also </w:t>
      </w:r>
      <w:r w:rsidR="00506120">
        <w:t>discovered</w:t>
      </w:r>
      <w:r w:rsidR="00AE5F21" w:rsidRPr="00AD07B9">
        <w:t xml:space="preserve"> that, surprisingly, students had little concern with the possibility </w:t>
      </w:r>
      <w:r w:rsidR="00AE5F21" w:rsidRPr="00AD07B9">
        <w:lastRenderedPageBreak/>
        <w:t xml:space="preserve">of catching the </w:t>
      </w:r>
      <w:r w:rsidR="00ED457A" w:rsidRPr="00AD07B9">
        <w:t>C</w:t>
      </w:r>
      <w:r w:rsidR="00ED457A">
        <w:t>OVID</w:t>
      </w:r>
      <w:r w:rsidR="00AE5F21" w:rsidRPr="00AD07B9">
        <w:t>-19 virus. Findings on well-being during the remote and in-person periods were mixed,</w:t>
      </w:r>
      <w:r w:rsidR="00491F26" w:rsidRPr="00AD07B9">
        <w:t xml:space="preserve"> although </w:t>
      </w:r>
      <w:r w:rsidR="00AE5F21" w:rsidRPr="00AD07B9">
        <w:t xml:space="preserve">we </w:t>
      </w:r>
      <w:r w:rsidR="00506120">
        <w:t>noted</w:t>
      </w:r>
      <w:r w:rsidR="00AE5F21" w:rsidRPr="00AD07B9">
        <w:t xml:space="preserve"> mainly </w:t>
      </w:r>
      <w:r w:rsidR="00F6059B">
        <w:t>negative experiences during the</w:t>
      </w:r>
      <w:r w:rsidR="00AE5F21" w:rsidRPr="00AD07B9">
        <w:t xml:space="preserve"> in-person period. The findings make it clear that return to “in</w:t>
      </w:r>
      <w:r w:rsidR="00ED457A">
        <w:t xml:space="preserve"> </w:t>
      </w:r>
      <w:r w:rsidR="00AE5F21" w:rsidRPr="00AD07B9">
        <w:t xml:space="preserve">person” </w:t>
      </w:r>
      <w:r w:rsidR="000E1285">
        <w:t>was</w:t>
      </w:r>
      <w:r w:rsidR="000E1285" w:rsidRPr="00AD07B9">
        <w:t xml:space="preserve"> </w:t>
      </w:r>
      <w:r w:rsidR="00ED457A" w:rsidRPr="009A2BA4">
        <w:rPr>
          <w:iCs/>
        </w:rPr>
        <w:t>not</w:t>
      </w:r>
      <w:r w:rsidR="00ED457A" w:rsidRPr="00AD07B9">
        <w:t xml:space="preserve"> </w:t>
      </w:r>
      <w:r w:rsidR="00AE5F21" w:rsidRPr="00AD07B9">
        <w:t>“return to normal</w:t>
      </w:r>
      <w:r w:rsidR="00A227C6" w:rsidRPr="00AD07B9">
        <w:t>.</w:t>
      </w:r>
      <w:r w:rsidR="00AE5F21" w:rsidRPr="00AD07B9">
        <w:t>”</w:t>
      </w:r>
    </w:p>
    <w:p w14:paraId="36ABC16E" w14:textId="15C77AD9" w:rsidR="00AE5F21" w:rsidRPr="00380ED4" w:rsidRDefault="00AE5F21" w:rsidP="00D343F1">
      <w:pPr>
        <w:pStyle w:val="EEIHead1"/>
      </w:pPr>
      <w:r w:rsidRPr="00AD07B9">
        <w:t>Introduction</w:t>
      </w:r>
    </w:p>
    <w:p w14:paraId="76287CB0" w14:textId="3ABF234E" w:rsidR="00AE5F21" w:rsidRPr="00AD07B9" w:rsidRDefault="00AE5F21" w:rsidP="0065245C">
      <w:pPr>
        <w:pStyle w:val="EEIBodyMain"/>
      </w:pPr>
      <w:r w:rsidRPr="00AD07B9">
        <w:t xml:space="preserve">With the announcement of the </w:t>
      </w:r>
      <w:r w:rsidR="008F1B47" w:rsidRPr="00AD07B9">
        <w:t>C</w:t>
      </w:r>
      <w:r w:rsidR="008F1B47">
        <w:t>OVID</w:t>
      </w:r>
      <w:r w:rsidRPr="00AD07B9">
        <w:t>-19 pandemic in the Spring</w:t>
      </w:r>
      <w:r w:rsidR="00390C09" w:rsidRPr="00AD07B9">
        <w:t xml:space="preserve"> </w:t>
      </w:r>
      <w:r w:rsidRPr="00AD07B9">
        <w:t>2020 semester, there was an immediate transition from in-person to remote teaching and learning in many Canadian colleges and universities. Faculty had to pivot to online teaching</w:t>
      </w:r>
      <w:r w:rsidR="008F1B47">
        <w:t>—</w:t>
      </w:r>
      <w:r w:rsidRPr="00AD07B9">
        <w:t xml:space="preserve">something with which </w:t>
      </w:r>
      <w:r w:rsidR="00605B85">
        <w:t>most</w:t>
      </w:r>
      <w:r w:rsidR="00605B85" w:rsidRPr="00AD07B9">
        <w:t xml:space="preserve"> </w:t>
      </w:r>
      <w:r w:rsidRPr="00AD07B9">
        <w:t>were not familiar</w:t>
      </w:r>
      <w:r w:rsidR="008F1B47">
        <w:t>—</w:t>
      </w:r>
      <w:r w:rsidRPr="00AD07B9">
        <w:t>and students had to transition to remote learning with which they, too, were unfamiliar. During this time</w:t>
      </w:r>
      <w:r w:rsidR="008F1B47">
        <w:t>,</w:t>
      </w:r>
      <w:r w:rsidRPr="00AD07B9">
        <w:t xml:space="preserve"> there were many changes that affected post-secondary students’ sleep and well-being.</w:t>
      </w:r>
    </w:p>
    <w:p w14:paraId="1D2663B4" w14:textId="59506264" w:rsidR="00AE5F21" w:rsidRPr="00AD07B9" w:rsidRDefault="00AE5F21" w:rsidP="0065245C">
      <w:pPr>
        <w:pStyle w:val="EEIBodyMain"/>
      </w:pPr>
      <w:r w:rsidRPr="00AD07B9">
        <w:t>Understanding</w:t>
      </w:r>
      <w:r w:rsidRPr="00AD07B9">
        <w:rPr>
          <w:spacing w:val="-3"/>
        </w:rPr>
        <w:t xml:space="preserve"> </w:t>
      </w:r>
      <w:r w:rsidRPr="00AD07B9">
        <w:t>the</w:t>
      </w:r>
      <w:r w:rsidRPr="00AD07B9">
        <w:rPr>
          <w:spacing w:val="-4"/>
        </w:rPr>
        <w:t xml:space="preserve"> </w:t>
      </w:r>
      <w:r w:rsidRPr="00AD07B9">
        <w:t>impact</w:t>
      </w:r>
      <w:r w:rsidRPr="00AD07B9">
        <w:rPr>
          <w:spacing w:val="-3"/>
        </w:rPr>
        <w:t xml:space="preserve"> </w:t>
      </w:r>
      <w:r w:rsidRPr="00AD07B9">
        <w:t>of</w:t>
      </w:r>
      <w:r w:rsidRPr="00AD07B9">
        <w:rPr>
          <w:spacing w:val="-3"/>
        </w:rPr>
        <w:t xml:space="preserve"> </w:t>
      </w:r>
      <w:r w:rsidRPr="00AD07B9">
        <w:t>chronotype and</w:t>
      </w:r>
      <w:r w:rsidRPr="00AD07B9">
        <w:rPr>
          <w:spacing w:val="-3"/>
        </w:rPr>
        <w:t xml:space="preserve"> </w:t>
      </w:r>
      <w:r w:rsidRPr="00AD07B9">
        <w:t>disability</w:t>
      </w:r>
      <w:r w:rsidRPr="00AD07B9">
        <w:rPr>
          <w:spacing w:val="-3"/>
        </w:rPr>
        <w:t xml:space="preserve"> </w:t>
      </w:r>
      <w:r w:rsidRPr="00AD07B9">
        <w:t>on</w:t>
      </w:r>
      <w:r w:rsidRPr="00AD07B9">
        <w:rPr>
          <w:spacing w:val="-3"/>
        </w:rPr>
        <w:t xml:space="preserve"> </w:t>
      </w:r>
      <w:r w:rsidRPr="00AD07B9">
        <w:t>sleep</w:t>
      </w:r>
      <w:r w:rsidRPr="00AD07B9">
        <w:rPr>
          <w:spacing w:val="-3"/>
        </w:rPr>
        <w:t xml:space="preserve"> </w:t>
      </w:r>
      <w:r w:rsidRPr="00AD07B9">
        <w:t>in</w:t>
      </w:r>
      <w:r w:rsidRPr="00AD07B9">
        <w:rPr>
          <w:spacing w:val="-3"/>
        </w:rPr>
        <w:t xml:space="preserve"> </w:t>
      </w:r>
      <w:r w:rsidRPr="00AD07B9">
        <w:t>the context of the remote</w:t>
      </w:r>
      <w:r w:rsidR="000E1285">
        <w:t>-</w:t>
      </w:r>
      <w:r w:rsidRPr="00AD07B9">
        <w:t xml:space="preserve">learning period of the </w:t>
      </w:r>
      <w:r w:rsidR="008F1B47">
        <w:t>COVID</w:t>
      </w:r>
      <w:r w:rsidRPr="00AD07B9">
        <w:t>-19 pandemic and its aftermath in the return to in</w:t>
      </w:r>
      <w:r w:rsidR="002B2440">
        <w:noBreakHyphen/>
      </w:r>
      <w:r w:rsidRPr="00AD07B9">
        <w:t>person learning is vital to fill a knowledge gap in sleep and well-being research and to improve a</w:t>
      </w:r>
      <w:r w:rsidR="00380ED4">
        <w:t>cademic policies and planning.</w:t>
      </w:r>
    </w:p>
    <w:p w14:paraId="740F652B" w14:textId="0A24EA1A" w:rsidR="00AE5F21" w:rsidRPr="00380ED4" w:rsidRDefault="00AE5F21" w:rsidP="00D343F1">
      <w:pPr>
        <w:pStyle w:val="EEIHead2"/>
      </w:pPr>
      <w:r w:rsidRPr="00AD07B9">
        <w:t xml:space="preserve">Sleep and Well-Being During the Remote and the </w:t>
      </w:r>
      <w:r w:rsidRPr="00577825">
        <w:t>Return to In-Person Peri</w:t>
      </w:r>
      <w:r w:rsidR="00380ED4" w:rsidRPr="00577825">
        <w:t>ods</w:t>
      </w:r>
    </w:p>
    <w:p w14:paraId="2DEE9BB6" w14:textId="7B12C3DA" w:rsidR="00AE5F21" w:rsidRPr="00AD07B9" w:rsidRDefault="00AE5F21" w:rsidP="00D343F1">
      <w:pPr>
        <w:pStyle w:val="EEIBodyMain"/>
        <w:rPr>
          <w:spacing w:val="-5"/>
        </w:rPr>
      </w:pPr>
      <w:r w:rsidRPr="00AD07B9">
        <w:t>The</w:t>
      </w:r>
      <w:r w:rsidRPr="00AD07B9">
        <w:rPr>
          <w:spacing w:val="-4"/>
        </w:rPr>
        <w:t xml:space="preserve"> </w:t>
      </w:r>
      <w:r w:rsidR="008F1B47">
        <w:t>COVID</w:t>
      </w:r>
      <w:r w:rsidRPr="00AD07B9">
        <w:t>-19</w:t>
      </w:r>
      <w:r w:rsidRPr="00AD07B9">
        <w:rPr>
          <w:spacing w:val="-4"/>
        </w:rPr>
        <w:t xml:space="preserve"> pandemic </w:t>
      </w:r>
      <w:r w:rsidRPr="00AD07B9">
        <w:t>officially</w:t>
      </w:r>
      <w:r w:rsidRPr="00AD07B9">
        <w:rPr>
          <w:spacing w:val="-4"/>
        </w:rPr>
        <w:t xml:space="preserve"> </w:t>
      </w:r>
      <w:r w:rsidRPr="00AD07B9">
        <w:t>began</w:t>
      </w:r>
      <w:r w:rsidRPr="00AD07B9">
        <w:rPr>
          <w:spacing w:val="-4"/>
        </w:rPr>
        <w:t xml:space="preserve"> </w:t>
      </w:r>
      <w:r w:rsidRPr="00AD07B9">
        <w:t>in Canada in March</w:t>
      </w:r>
      <w:r w:rsidRPr="00AD07B9">
        <w:rPr>
          <w:spacing w:val="-4"/>
        </w:rPr>
        <w:t xml:space="preserve"> </w:t>
      </w:r>
      <w:r w:rsidRPr="00AD07B9">
        <w:t>2020</w:t>
      </w:r>
      <w:r w:rsidR="00E74945" w:rsidRPr="00AD07B9">
        <w:t>. I</w:t>
      </w:r>
      <w:r w:rsidRPr="00AD07B9">
        <w:t>t sent</w:t>
      </w:r>
      <w:r w:rsidRPr="00AD07B9">
        <w:rPr>
          <w:spacing w:val="-4"/>
        </w:rPr>
        <w:t xml:space="preserve"> </w:t>
      </w:r>
      <w:r w:rsidRPr="00AD07B9">
        <w:t>much</w:t>
      </w:r>
      <w:r w:rsidRPr="00AD07B9">
        <w:rPr>
          <w:spacing w:val="-4"/>
        </w:rPr>
        <w:t xml:space="preserve"> </w:t>
      </w:r>
      <w:r w:rsidRPr="00AD07B9">
        <w:t>of</w:t>
      </w:r>
      <w:r w:rsidRPr="00AD07B9">
        <w:rPr>
          <w:spacing w:val="-4"/>
        </w:rPr>
        <w:t xml:space="preserve"> </w:t>
      </w:r>
      <w:r w:rsidRPr="00AD07B9">
        <w:t>the</w:t>
      </w:r>
      <w:r w:rsidRPr="00AD07B9">
        <w:rPr>
          <w:spacing w:val="-4"/>
        </w:rPr>
        <w:t xml:space="preserve"> </w:t>
      </w:r>
      <w:r w:rsidRPr="00AD07B9">
        <w:t xml:space="preserve">country, including post-secondary students, home. With the exception of essential </w:t>
      </w:r>
      <w:r w:rsidRPr="004917F7">
        <w:rPr>
          <w:spacing w:val="-2"/>
        </w:rPr>
        <w:t>services, many jobs, including post-secondary teaching, pivoted to remote</w:t>
      </w:r>
      <w:r w:rsidR="000E1285" w:rsidRPr="004917F7">
        <w:rPr>
          <w:spacing w:val="-2"/>
        </w:rPr>
        <w:t>-</w:t>
      </w:r>
      <w:r w:rsidRPr="004917F7">
        <w:rPr>
          <w:spacing w:val="-2"/>
        </w:rPr>
        <w:t>learning platforms</w:t>
      </w:r>
      <w:r w:rsidRPr="00AD07B9">
        <w:t xml:space="preserve"> (</w:t>
      </w:r>
      <w:proofErr w:type="spellStart"/>
      <w:r w:rsidRPr="00AD07B9">
        <w:t>Perreaux</w:t>
      </w:r>
      <w:proofErr w:type="spellEnd"/>
      <w:r w:rsidRPr="00AD07B9">
        <w:t xml:space="preserve">, 2020). The </w:t>
      </w:r>
      <w:r w:rsidR="008F1B47">
        <w:t>COVID</w:t>
      </w:r>
      <w:r w:rsidRPr="00AD07B9">
        <w:t>-</w:t>
      </w:r>
      <w:r w:rsidR="008F1B47" w:rsidRPr="00AD07B9">
        <w:t>19</w:t>
      </w:r>
      <w:r w:rsidR="008F1B47">
        <w:t>–</w:t>
      </w:r>
      <w:r w:rsidRPr="00AD07B9">
        <w:t>related quarantine and the transition from normal life to suddenly living with the danger of an unknown virus caused much disruption of daily lives. The pandemic</w:t>
      </w:r>
      <w:r w:rsidRPr="00AD07B9">
        <w:rPr>
          <w:spacing w:val="-5"/>
        </w:rPr>
        <w:t xml:space="preserve"> </w:t>
      </w:r>
      <w:r w:rsidRPr="00AD07B9">
        <w:t>affected Canadians’</w:t>
      </w:r>
      <w:r w:rsidRPr="00AD07B9">
        <w:rPr>
          <w:spacing w:val="-5"/>
        </w:rPr>
        <w:t xml:space="preserve"> sleep quality and their </w:t>
      </w:r>
      <w:r w:rsidRPr="00AD07B9">
        <w:t>well-being</w:t>
      </w:r>
      <w:r w:rsidRPr="00AD07B9">
        <w:rPr>
          <w:spacing w:val="-5"/>
        </w:rPr>
        <w:t xml:space="preserve"> (e.g., </w:t>
      </w:r>
      <w:proofErr w:type="spellStart"/>
      <w:r w:rsidRPr="00AD07B9">
        <w:t>Osiogo</w:t>
      </w:r>
      <w:proofErr w:type="spellEnd"/>
      <w:r w:rsidRPr="00AD07B9">
        <w:t xml:space="preserve"> et al., </w:t>
      </w:r>
      <w:r w:rsidRPr="004917F7">
        <w:rPr>
          <w:spacing w:val="4"/>
        </w:rPr>
        <w:t>2021) in the form of increased stress and anxiety. Greater social isolation due to the</w:t>
      </w:r>
      <w:r w:rsidRPr="00AD07B9">
        <w:t xml:space="preserve"> </w:t>
      </w:r>
      <w:r w:rsidR="00EB50DF" w:rsidRPr="00AD07B9">
        <w:t>physical</w:t>
      </w:r>
      <w:r w:rsidR="00EB50DF">
        <w:t>-</w:t>
      </w:r>
      <w:r w:rsidRPr="00AD07B9">
        <w:t>distancing policies (</w:t>
      </w:r>
      <w:r w:rsidRPr="00AD07B9">
        <w:rPr>
          <w:spacing w:val="-5"/>
        </w:rPr>
        <w:t>Nwachukwu et al., 2020</w:t>
      </w:r>
      <w:r w:rsidR="00F741C5">
        <w:rPr>
          <w:spacing w:val="-5"/>
        </w:rPr>
        <w:t>)</w:t>
      </w:r>
      <w:r w:rsidRPr="00AD07B9">
        <w:rPr>
          <w:spacing w:val="-5"/>
        </w:rPr>
        <w:t xml:space="preserve"> </w:t>
      </w:r>
      <w:r w:rsidR="00380ED4">
        <w:rPr>
          <w:spacing w:val="-5"/>
        </w:rPr>
        <w:t>also took its toll</w:t>
      </w:r>
      <w:r w:rsidR="00D42C25">
        <w:rPr>
          <w:spacing w:val="-5"/>
        </w:rPr>
        <w:t xml:space="preserve"> on loneliness, social connection</w:t>
      </w:r>
      <w:r w:rsidR="008F1B47">
        <w:rPr>
          <w:spacing w:val="-5"/>
        </w:rPr>
        <w:t>,</w:t>
      </w:r>
      <w:r w:rsidR="00D42C25">
        <w:rPr>
          <w:spacing w:val="-5"/>
        </w:rPr>
        <w:t xml:space="preserve"> and psychological well-being</w:t>
      </w:r>
      <w:r w:rsidR="00F741C5" w:rsidRPr="00F741C5">
        <w:rPr>
          <w:spacing w:val="-5"/>
        </w:rPr>
        <w:t xml:space="preserve"> </w:t>
      </w:r>
      <w:r w:rsidR="00F741C5">
        <w:rPr>
          <w:spacing w:val="-5"/>
        </w:rPr>
        <w:t>(</w:t>
      </w:r>
      <w:r w:rsidR="00F741C5" w:rsidRPr="00AD07B9">
        <w:rPr>
          <w:spacing w:val="-5"/>
        </w:rPr>
        <w:t>Smith &amp;</w:t>
      </w:r>
      <w:r w:rsidR="00F741C5">
        <w:rPr>
          <w:spacing w:val="-5"/>
        </w:rPr>
        <w:t xml:space="preserve"> Lim, 2020)</w:t>
      </w:r>
      <w:r w:rsidR="00380ED4">
        <w:rPr>
          <w:spacing w:val="-5"/>
        </w:rPr>
        <w:t>.</w:t>
      </w:r>
    </w:p>
    <w:p w14:paraId="4A4828A2" w14:textId="083F54B5" w:rsidR="00AE5F21" w:rsidRPr="00AD07B9" w:rsidRDefault="00AE5F21" w:rsidP="00D343F1">
      <w:pPr>
        <w:pStyle w:val="EEIBodyMain"/>
        <w:rPr>
          <w:spacing w:val="-5"/>
        </w:rPr>
      </w:pPr>
      <w:r w:rsidRPr="00AD07B9">
        <w:rPr>
          <w:spacing w:val="-5"/>
        </w:rPr>
        <w:t xml:space="preserve">In </w:t>
      </w:r>
      <w:r w:rsidR="008F1B47" w:rsidRPr="00AD07B9">
        <w:rPr>
          <w:spacing w:val="-5"/>
        </w:rPr>
        <w:t>Qu</w:t>
      </w:r>
      <w:r w:rsidR="000E1285">
        <w:rPr>
          <w:spacing w:val="-5"/>
        </w:rPr>
        <w:t>é</w:t>
      </w:r>
      <w:r w:rsidR="008F1B47" w:rsidRPr="00AD07B9">
        <w:rPr>
          <w:spacing w:val="-5"/>
        </w:rPr>
        <w:t>bec</w:t>
      </w:r>
      <w:r w:rsidRPr="00AD07B9">
        <w:rPr>
          <w:spacing w:val="-5"/>
        </w:rPr>
        <w:t xml:space="preserve">, Canada’s second largest province, the pivot to remote learning in the province’s 49 junior/community colleges took place during a </w:t>
      </w:r>
      <w:r w:rsidR="00E74945" w:rsidRPr="00AD07B9">
        <w:rPr>
          <w:spacing w:val="-5"/>
        </w:rPr>
        <w:t>two</w:t>
      </w:r>
      <w:r w:rsidRPr="00AD07B9">
        <w:rPr>
          <w:spacing w:val="-5"/>
        </w:rPr>
        <w:t>-week period in March 2020</w:t>
      </w:r>
      <w:r w:rsidR="00A227C6" w:rsidRPr="00AD07B9">
        <w:rPr>
          <w:spacing w:val="-5"/>
        </w:rPr>
        <w:t xml:space="preserve"> (</w:t>
      </w:r>
      <w:proofErr w:type="spellStart"/>
      <w:r w:rsidR="00A227C6" w:rsidRPr="00AD07B9">
        <w:rPr>
          <w:spacing w:val="-5"/>
        </w:rPr>
        <w:t>Perreaux</w:t>
      </w:r>
      <w:proofErr w:type="spellEnd"/>
      <w:r w:rsidR="00A227C6" w:rsidRPr="00AD07B9">
        <w:rPr>
          <w:spacing w:val="-5"/>
        </w:rPr>
        <w:t>, 2020)</w:t>
      </w:r>
      <w:r w:rsidRPr="00AD07B9">
        <w:rPr>
          <w:spacing w:val="-5"/>
        </w:rPr>
        <w:t>. Return to face-to-face learning did not occur until the Fall 202</w:t>
      </w:r>
      <w:r w:rsidR="00871F8C" w:rsidRPr="00AD07B9">
        <w:rPr>
          <w:spacing w:val="-5"/>
        </w:rPr>
        <w:t>1</w:t>
      </w:r>
      <w:r w:rsidRPr="00AD07B9">
        <w:rPr>
          <w:spacing w:val="-5"/>
        </w:rPr>
        <w:t xml:space="preserve"> semester (Lowrie, 2022). A review of the literature shows that both the remote period (i.e., March 2020</w:t>
      </w:r>
      <w:r w:rsidR="008F1B47">
        <w:rPr>
          <w:spacing w:val="-5"/>
        </w:rPr>
        <w:t>–</w:t>
      </w:r>
      <w:r w:rsidRPr="00AD07B9">
        <w:rPr>
          <w:spacing w:val="-5"/>
        </w:rPr>
        <w:t>August 202</w:t>
      </w:r>
      <w:r w:rsidR="00871F8C" w:rsidRPr="00AD07B9">
        <w:rPr>
          <w:spacing w:val="-5"/>
        </w:rPr>
        <w:t>1</w:t>
      </w:r>
      <w:r w:rsidRPr="00AD07B9">
        <w:rPr>
          <w:spacing w:val="-5"/>
        </w:rPr>
        <w:t>) and the subsequent return to exclusively in-person</w:t>
      </w:r>
      <w:r w:rsidR="00E74945" w:rsidRPr="00AD07B9">
        <w:rPr>
          <w:spacing w:val="-5"/>
        </w:rPr>
        <w:t xml:space="preserve"> learning</w:t>
      </w:r>
      <w:r w:rsidR="00871F8C" w:rsidRPr="00AD07B9">
        <w:rPr>
          <w:spacing w:val="-5"/>
        </w:rPr>
        <w:t xml:space="preserve"> </w:t>
      </w:r>
      <w:r w:rsidRPr="00AD07B9">
        <w:t xml:space="preserve">a year and a half later </w:t>
      </w:r>
      <w:r w:rsidR="00380ED4">
        <w:rPr>
          <w:spacing w:val="-5"/>
        </w:rPr>
        <w:t>brought their own stresses.</w:t>
      </w:r>
    </w:p>
    <w:p w14:paraId="66CD6A7A" w14:textId="217C4A24" w:rsidR="00D343F1" w:rsidRDefault="005A47EE" w:rsidP="00D343F1">
      <w:pPr>
        <w:pStyle w:val="EEIHead3"/>
      </w:pPr>
      <w:r w:rsidRPr="00AD07B9">
        <w:t>Remote</w:t>
      </w:r>
      <w:r w:rsidR="00605B85">
        <w:t>-Learning 2021</w:t>
      </w:r>
      <w:r w:rsidRPr="00AD07B9">
        <w:t xml:space="preserve"> </w:t>
      </w:r>
      <w:r w:rsidR="00D343F1">
        <w:t>P</w:t>
      </w:r>
      <w:r w:rsidRPr="00AD07B9">
        <w:t>eriod</w:t>
      </w:r>
    </w:p>
    <w:p w14:paraId="0F479315" w14:textId="5DE1A747" w:rsidR="00AE5F21" w:rsidRPr="00AD07B9" w:rsidRDefault="00AE5F21" w:rsidP="00D343F1">
      <w:pPr>
        <w:pStyle w:val="EEIBodyMain"/>
      </w:pPr>
      <w:r w:rsidRPr="00AD07B9">
        <w:t>During the remote period</w:t>
      </w:r>
      <w:r w:rsidR="008F1B47">
        <w:t>,</w:t>
      </w:r>
      <w:r w:rsidRPr="00AD07B9">
        <w:t xml:space="preserve"> the literature shows</w:t>
      </w:r>
      <w:r w:rsidRPr="00AD07B9">
        <w:rPr>
          <w:spacing w:val="-3"/>
        </w:rPr>
        <w:t xml:space="preserve"> </w:t>
      </w:r>
      <w:r w:rsidRPr="00AD07B9">
        <w:t>that</w:t>
      </w:r>
      <w:r w:rsidRPr="00AD07B9">
        <w:rPr>
          <w:spacing w:val="-3"/>
        </w:rPr>
        <w:t xml:space="preserve"> </w:t>
      </w:r>
      <w:r w:rsidRPr="00AD07B9">
        <w:t>poor</w:t>
      </w:r>
      <w:r w:rsidRPr="00AD07B9">
        <w:rPr>
          <w:spacing w:val="-4"/>
        </w:rPr>
        <w:t xml:space="preserve"> </w:t>
      </w:r>
      <w:r w:rsidRPr="00AD07B9">
        <w:t xml:space="preserve">sleep was prevalent in most countries and across all ages (e.g., </w:t>
      </w:r>
      <w:r w:rsidR="00C948D3" w:rsidRPr="00AD07B9">
        <w:t>Hyun et al., 2021</w:t>
      </w:r>
      <w:r w:rsidR="00C948D3">
        <w:t xml:space="preserve">, </w:t>
      </w:r>
      <w:proofErr w:type="spellStart"/>
      <w:r w:rsidRPr="00AD07B9">
        <w:t>Saguem</w:t>
      </w:r>
      <w:proofErr w:type="spellEnd"/>
      <w:r w:rsidRPr="00AD07B9">
        <w:rPr>
          <w:spacing w:val="-3"/>
        </w:rPr>
        <w:t xml:space="preserve"> </w:t>
      </w:r>
      <w:r w:rsidRPr="00AD07B9">
        <w:t>et</w:t>
      </w:r>
      <w:r w:rsidRPr="00AD07B9">
        <w:rPr>
          <w:spacing w:val="-3"/>
        </w:rPr>
        <w:t xml:space="preserve"> </w:t>
      </w:r>
      <w:r w:rsidRPr="00AD07B9">
        <w:t xml:space="preserve">al., 2022). </w:t>
      </w:r>
      <w:r w:rsidR="00D0172A" w:rsidRPr="00AD07B9">
        <w:t>Like others, p</w:t>
      </w:r>
      <w:r w:rsidRPr="00AD07B9">
        <w:t xml:space="preserve">ost-secondary students experienced problems with sleep, such as insomnia (Al </w:t>
      </w:r>
      <w:proofErr w:type="spellStart"/>
      <w:r w:rsidRPr="00AD07B9">
        <w:t>Miskry</w:t>
      </w:r>
      <w:proofErr w:type="spellEnd"/>
      <w:r w:rsidRPr="00AD07B9">
        <w:rPr>
          <w:spacing w:val="-3"/>
        </w:rPr>
        <w:t xml:space="preserve"> </w:t>
      </w:r>
      <w:r w:rsidRPr="00AD07B9">
        <w:t>e</w:t>
      </w:r>
      <w:r w:rsidR="002B2440">
        <w:t>t </w:t>
      </w:r>
      <w:r w:rsidRPr="00AD07B9">
        <w:t>al.,</w:t>
      </w:r>
      <w:r w:rsidRPr="00AD07B9">
        <w:rPr>
          <w:spacing w:val="-3"/>
        </w:rPr>
        <w:t xml:space="preserve"> </w:t>
      </w:r>
      <w:r w:rsidRPr="00AD07B9">
        <w:t>2021;</w:t>
      </w:r>
      <w:r w:rsidRPr="00AD07B9">
        <w:rPr>
          <w:spacing w:val="-3"/>
        </w:rPr>
        <w:t xml:space="preserve"> </w:t>
      </w:r>
      <w:r w:rsidRPr="00AD07B9">
        <w:t>Kayaba et al., 2023; Marelli</w:t>
      </w:r>
      <w:r w:rsidRPr="00AD07B9">
        <w:rPr>
          <w:spacing w:val="-3"/>
        </w:rPr>
        <w:t xml:space="preserve"> </w:t>
      </w:r>
      <w:r w:rsidRPr="00AD07B9">
        <w:t>et</w:t>
      </w:r>
      <w:r w:rsidRPr="00AD07B9">
        <w:rPr>
          <w:spacing w:val="-3"/>
        </w:rPr>
        <w:t xml:space="preserve"> </w:t>
      </w:r>
      <w:r w:rsidRPr="00AD07B9">
        <w:t>al.,</w:t>
      </w:r>
      <w:r w:rsidRPr="00AD07B9">
        <w:rPr>
          <w:spacing w:val="-3"/>
        </w:rPr>
        <w:t xml:space="preserve"> </w:t>
      </w:r>
      <w:r w:rsidRPr="00AD07B9">
        <w:t>202</w:t>
      </w:r>
      <w:r w:rsidR="00E7220F">
        <w:t>1</w:t>
      </w:r>
      <w:r w:rsidRPr="00AD07B9">
        <w:t xml:space="preserve">). </w:t>
      </w:r>
      <w:r w:rsidR="00FB2419">
        <w:t>They</w:t>
      </w:r>
      <w:r w:rsidRPr="00AD07B9">
        <w:t xml:space="preserve"> also had difficulties with well</w:t>
      </w:r>
      <w:r w:rsidR="002B2440">
        <w:noBreakHyphen/>
      </w:r>
      <w:r w:rsidRPr="00AD07B9">
        <w:t>being</w:t>
      </w:r>
      <w:r w:rsidR="00650064">
        <w:t>, including</w:t>
      </w:r>
      <w:r w:rsidR="00FB2419">
        <w:t xml:space="preserve"> social</w:t>
      </w:r>
      <w:r w:rsidR="00650064">
        <w:t xml:space="preserve"> </w:t>
      </w:r>
      <w:r w:rsidR="00FB2419">
        <w:t>isolation</w:t>
      </w:r>
      <w:r w:rsidRPr="00AD07B9">
        <w:t xml:space="preserve"> </w:t>
      </w:r>
      <w:r w:rsidR="00FB2419">
        <w:t>(</w:t>
      </w:r>
      <w:r w:rsidR="00336C4B" w:rsidRPr="00AD07B9">
        <w:t>Gogoi et al., 2022</w:t>
      </w:r>
      <w:r w:rsidR="00FB2419">
        <w:t xml:space="preserve">), </w:t>
      </w:r>
      <w:r w:rsidRPr="00AD07B9">
        <w:t xml:space="preserve">decreased </w:t>
      </w:r>
      <w:r w:rsidRPr="00AD07B9">
        <w:rPr>
          <w:rFonts w:eastAsia="PlantinStd"/>
        </w:rPr>
        <w:t>physical activity</w:t>
      </w:r>
      <w:r w:rsidR="000B33AD" w:rsidRPr="000B33AD">
        <w:t xml:space="preserve"> </w:t>
      </w:r>
      <w:r w:rsidR="00FB2419">
        <w:t>(</w:t>
      </w:r>
      <w:proofErr w:type="spellStart"/>
      <w:r w:rsidR="000B33AD" w:rsidRPr="00AD07B9">
        <w:t>Thiria</w:t>
      </w:r>
      <w:proofErr w:type="spellEnd"/>
      <w:r w:rsidR="000B33AD" w:rsidRPr="00AD07B9">
        <w:t xml:space="preserve"> et al., 2022</w:t>
      </w:r>
      <w:r w:rsidR="00FB2419">
        <w:t>)</w:t>
      </w:r>
      <w:r w:rsidRPr="00AD07B9">
        <w:rPr>
          <w:rFonts w:eastAsia="PlantinStd"/>
        </w:rPr>
        <w:t>, bad mood</w:t>
      </w:r>
      <w:r w:rsidR="00336C4B" w:rsidRPr="00336C4B">
        <w:t xml:space="preserve"> </w:t>
      </w:r>
      <w:r w:rsidR="00FB2419">
        <w:t xml:space="preserve">and </w:t>
      </w:r>
      <w:r w:rsidR="00336C4B" w:rsidRPr="00AD07B9">
        <w:rPr>
          <w:rFonts w:eastAsia="PlantinStd"/>
        </w:rPr>
        <w:t>poor quality of life</w:t>
      </w:r>
      <w:r w:rsidR="00FB2419">
        <w:rPr>
          <w:rFonts w:eastAsia="PlantinStd"/>
        </w:rPr>
        <w:t xml:space="preserve"> (</w:t>
      </w:r>
      <w:r w:rsidR="00BB0F93">
        <w:rPr>
          <w:rFonts w:eastAsia="PlantinStd"/>
        </w:rPr>
        <w:t xml:space="preserve">Barone </w:t>
      </w:r>
      <w:r w:rsidR="00703681">
        <w:t>Gibbs</w:t>
      </w:r>
      <w:r w:rsidR="00E7220F" w:rsidRPr="00AD07B9">
        <w:t xml:space="preserve"> </w:t>
      </w:r>
      <w:r w:rsidR="00336C4B" w:rsidRPr="00AD07B9">
        <w:t>et al., 2021</w:t>
      </w:r>
      <w:r w:rsidR="00FB2419">
        <w:t xml:space="preserve">). In </w:t>
      </w:r>
      <w:r w:rsidR="00FB2419" w:rsidRPr="002B2440">
        <w:rPr>
          <w:spacing w:val="-4"/>
        </w:rPr>
        <w:t xml:space="preserve">addition, they </w:t>
      </w:r>
      <w:r w:rsidRPr="002B2440">
        <w:rPr>
          <w:rFonts w:eastAsia="PlantinStd"/>
          <w:spacing w:val="-4"/>
        </w:rPr>
        <w:t>experience</w:t>
      </w:r>
      <w:r w:rsidR="00FB2419" w:rsidRPr="002B2440">
        <w:rPr>
          <w:rFonts w:eastAsia="PlantinStd"/>
          <w:spacing w:val="-4"/>
        </w:rPr>
        <w:t>d</w:t>
      </w:r>
      <w:r w:rsidR="00B42F3D" w:rsidRPr="002B2440">
        <w:rPr>
          <w:rFonts w:eastAsia="PlantinStd"/>
          <w:spacing w:val="-4"/>
        </w:rPr>
        <w:t xml:space="preserve"> increased</w:t>
      </w:r>
      <w:r w:rsidRPr="002B2440">
        <w:rPr>
          <w:rFonts w:eastAsia="PlantinStd"/>
          <w:spacing w:val="-4"/>
        </w:rPr>
        <w:t xml:space="preserve"> stress and worry</w:t>
      </w:r>
      <w:r w:rsidR="00336C4B" w:rsidRPr="002B2440">
        <w:rPr>
          <w:spacing w:val="-4"/>
        </w:rPr>
        <w:t>, changes in eating patterns</w:t>
      </w:r>
      <w:r w:rsidR="00B42F3D" w:rsidRPr="002B2440">
        <w:rPr>
          <w:spacing w:val="-4"/>
        </w:rPr>
        <w:t xml:space="preserve"> </w:t>
      </w:r>
      <w:r w:rsidR="00FB2419" w:rsidRPr="002B2440">
        <w:rPr>
          <w:spacing w:val="-4"/>
        </w:rPr>
        <w:t>(</w:t>
      </w:r>
      <w:r w:rsidR="00336C4B" w:rsidRPr="002B2440">
        <w:rPr>
          <w:spacing w:val="-4"/>
        </w:rPr>
        <w:t>Al</w:t>
      </w:r>
      <w:r w:rsidR="00336C4B" w:rsidRPr="00AD07B9">
        <w:t xml:space="preserve"> </w:t>
      </w:r>
      <w:proofErr w:type="spellStart"/>
      <w:r w:rsidR="00336C4B" w:rsidRPr="00AD07B9">
        <w:t>Miskry</w:t>
      </w:r>
      <w:proofErr w:type="spellEnd"/>
      <w:r w:rsidR="00336C4B" w:rsidRPr="00AD07B9">
        <w:t xml:space="preserve"> </w:t>
      </w:r>
      <w:r w:rsidR="00336C4B" w:rsidRPr="00AD07B9">
        <w:lastRenderedPageBreak/>
        <w:t>et al., 2021</w:t>
      </w:r>
      <w:r w:rsidR="00FB2419">
        <w:t>)</w:t>
      </w:r>
      <w:r w:rsidRPr="00AD07B9">
        <w:rPr>
          <w:rFonts w:eastAsia="PlantinStd"/>
        </w:rPr>
        <w:t xml:space="preserve">, </w:t>
      </w:r>
      <w:r w:rsidR="00B42F3D">
        <w:rPr>
          <w:rFonts w:eastAsia="PlantinStd"/>
        </w:rPr>
        <w:t xml:space="preserve">and </w:t>
      </w:r>
      <w:r w:rsidRPr="00AD07B9">
        <w:rPr>
          <w:rFonts w:eastAsia="PlantinStd"/>
        </w:rPr>
        <w:t xml:space="preserve">difficulty </w:t>
      </w:r>
      <w:r w:rsidRPr="00AD07B9">
        <w:t>socializing</w:t>
      </w:r>
      <w:r w:rsidR="0023505E" w:rsidRPr="0023505E">
        <w:t xml:space="preserve"> </w:t>
      </w:r>
      <w:r w:rsidR="00B42F3D">
        <w:t>(</w:t>
      </w:r>
      <w:r w:rsidR="0023505E" w:rsidRPr="00AD07B9">
        <w:t>Slack &amp; Priestley, 2023</w:t>
      </w:r>
      <w:r w:rsidR="00B42F3D">
        <w:t>).</w:t>
      </w:r>
      <w:r w:rsidRPr="00AD07B9">
        <w:t xml:space="preserve"> </w:t>
      </w:r>
      <w:r w:rsidR="009C5B5B">
        <w:t>S</w:t>
      </w:r>
      <w:r w:rsidR="00B42F3D">
        <w:t>tudents</w:t>
      </w:r>
      <w:r w:rsidR="009C5B5B">
        <w:t xml:space="preserve"> also</w:t>
      </w:r>
      <w:r w:rsidR="00B42F3D">
        <w:t xml:space="preserve"> reported</w:t>
      </w:r>
      <w:r w:rsidR="00B42F3D" w:rsidRPr="00AD07B9">
        <w:t xml:space="preserve"> </w:t>
      </w:r>
      <w:r w:rsidRPr="00AD07B9">
        <w:t xml:space="preserve">concerns about their own health and that of loved ones </w:t>
      </w:r>
      <w:r w:rsidR="00B42F3D">
        <w:t>(</w:t>
      </w:r>
      <w:r w:rsidR="000B33AD" w:rsidRPr="00AD07B9">
        <w:t>Son et al., 2020</w:t>
      </w:r>
      <w:r w:rsidR="00B42F3D">
        <w:t>).</w:t>
      </w:r>
      <w:r w:rsidRPr="00AD07B9">
        <w:t xml:space="preserve"> However, some positive changes were also reported</w:t>
      </w:r>
      <w:r w:rsidR="008F1B47">
        <w:t>,</w:t>
      </w:r>
      <w:r w:rsidRPr="00AD07B9">
        <w:t xml:space="preserve"> </w:t>
      </w:r>
      <w:r w:rsidR="00E74945" w:rsidRPr="00AD07B9">
        <w:t xml:space="preserve">including </w:t>
      </w:r>
      <w:r w:rsidRPr="00AD07B9">
        <w:t>decreased sleep debt and less daytime sleepiness (Kayaba et</w:t>
      </w:r>
      <w:r w:rsidR="002B2440">
        <w:t> </w:t>
      </w:r>
      <w:r w:rsidRPr="00AD07B9">
        <w:t>al</w:t>
      </w:r>
      <w:r w:rsidR="00FE5FD1">
        <w:t>.</w:t>
      </w:r>
      <w:r w:rsidRPr="00AD07B9">
        <w:t>, 2023)</w:t>
      </w:r>
      <w:r w:rsidR="00E74945" w:rsidRPr="00AD07B9">
        <w:t>.</w:t>
      </w:r>
    </w:p>
    <w:p w14:paraId="1F9570BD" w14:textId="6929576D" w:rsidR="00AE5F21" w:rsidRPr="00380ED4" w:rsidRDefault="00AE5F21" w:rsidP="00D343F1">
      <w:pPr>
        <w:pStyle w:val="EEIBodyMain"/>
        <w:rPr>
          <w:rFonts w:eastAsia="MinionPro-Regular"/>
        </w:rPr>
      </w:pPr>
      <w:r w:rsidRPr="00AD07B9">
        <w:t>The remote period also led to reduced interactions during the day. With</w:t>
      </w:r>
      <w:r w:rsidR="00635682" w:rsidRPr="00AD07B9">
        <w:t xml:space="preserve"> the</w:t>
      </w:r>
      <w:r w:rsidRPr="00AD07B9">
        <w:t xml:space="preserve"> </w:t>
      </w:r>
      <w:r w:rsidR="008F1B47">
        <w:t>COVID</w:t>
      </w:r>
      <w:r w:rsidR="002B2440">
        <w:noBreakHyphen/>
      </w:r>
      <w:r w:rsidRPr="00AD07B9">
        <w:t xml:space="preserve">19 </w:t>
      </w:r>
      <w:r w:rsidR="00635682" w:rsidRPr="00AD07B9">
        <w:t xml:space="preserve">virus </w:t>
      </w:r>
      <w:r w:rsidRPr="00AD07B9">
        <w:t>limiting social encounters during leisure time,</w:t>
      </w:r>
      <w:r w:rsidRPr="00AD07B9">
        <w:rPr>
          <w:spacing w:val="-2"/>
        </w:rPr>
        <w:t xml:space="preserve"> </w:t>
      </w:r>
      <w:r w:rsidRPr="00AD07B9">
        <w:t>well-being</w:t>
      </w:r>
      <w:r w:rsidRPr="00AD07B9">
        <w:rPr>
          <w:spacing w:val="-2"/>
        </w:rPr>
        <w:t xml:space="preserve"> </w:t>
      </w:r>
      <w:r w:rsidRPr="00AD07B9">
        <w:t>was</w:t>
      </w:r>
      <w:r w:rsidRPr="00AD07B9">
        <w:rPr>
          <w:spacing w:val="-2"/>
        </w:rPr>
        <w:t xml:space="preserve"> </w:t>
      </w:r>
      <w:r w:rsidRPr="00AD07B9">
        <w:t>affected</w:t>
      </w:r>
      <w:r w:rsidRPr="00AD07B9">
        <w:rPr>
          <w:spacing w:val="-2"/>
        </w:rPr>
        <w:t xml:space="preserve"> </w:t>
      </w:r>
      <w:r w:rsidRPr="00AD07B9">
        <w:t>negatively</w:t>
      </w:r>
      <w:r w:rsidRPr="00AD07B9">
        <w:rPr>
          <w:spacing w:val="-2"/>
        </w:rPr>
        <w:t xml:space="preserve"> </w:t>
      </w:r>
      <w:r w:rsidRPr="00AD07B9">
        <w:t>for</w:t>
      </w:r>
      <w:r w:rsidRPr="00AD07B9">
        <w:rPr>
          <w:spacing w:val="-2"/>
        </w:rPr>
        <w:t xml:space="preserve"> </w:t>
      </w:r>
      <w:r w:rsidRPr="00AD07B9">
        <w:t>many</w:t>
      </w:r>
      <w:r w:rsidRPr="00AD07B9">
        <w:rPr>
          <w:spacing w:val="-2"/>
        </w:rPr>
        <w:t xml:space="preserve"> </w:t>
      </w:r>
      <w:r w:rsidRPr="00AD07B9">
        <w:t>(</w:t>
      </w:r>
      <w:r w:rsidR="00BB0F93">
        <w:t xml:space="preserve">Barone </w:t>
      </w:r>
      <w:r w:rsidRPr="00AD07B9">
        <w:t>Gibbs</w:t>
      </w:r>
      <w:r w:rsidRPr="00AD07B9">
        <w:rPr>
          <w:spacing w:val="-2"/>
        </w:rPr>
        <w:t xml:space="preserve"> </w:t>
      </w:r>
      <w:r w:rsidRPr="00AD07B9">
        <w:t>et</w:t>
      </w:r>
      <w:r w:rsidRPr="00AD07B9">
        <w:rPr>
          <w:spacing w:val="-2"/>
        </w:rPr>
        <w:t xml:space="preserve"> </w:t>
      </w:r>
      <w:r w:rsidRPr="00AD07B9">
        <w:t>al.,</w:t>
      </w:r>
      <w:r w:rsidRPr="00AD07B9">
        <w:rPr>
          <w:spacing w:val="-2"/>
        </w:rPr>
        <w:t xml:space="preserve"> </w:t>
      </w:r>
      <w:r w:rsidRPr="00AD07B9">
        <w:t xml:space="preserve">2021). Barbieri et al. (2021) reported that the social </w:t>
      </w:r>
      <w:r w:rsidR="00635682" w:rsidRPr="00AD07B9">
        <w:t xml:space="preserve">encounters </w:t>
      </w:r>
      <w:r w:rsidRPr="00AD07B9">
        <w:t xml:space="preserve">in their study population decreased by 50%. Furthermore, decreased mobility </w:t>
      </w:r>
      <w:r w:rsidR="00635682" w:rsidRPr="00AD07B9">
        <w:t xml:space="preserve">due to </w:t>
      </w:r>
      <w:r w:rsidRPr="00AD07B9">
        <w:t xml:space="preserve">the </w:t>
      </w:r>
      <w:r w:rsidR="008F1B47">
        <w:t>COVID</w:t>
      </w:r>
      <w:r w:rsidRPr="00AD07B9">
        <w:t xml:space="preserve">-19 restrictions </w:t>
      </w:r>
      <w:r w:rsidR="008F1B47">
        <w:t>and</w:t>
      </w:r>
      <w:r w:rsidRPr="00AD07B9">
        <w:t xml:space="preserve"> the use of online platforms for courses resulted in a marked </w:t>
      </w:r>
      <w:r w:rsidRPr="002B2440">
        <w:rPr>
          <w:spacing w:val="4"/>
        </w:rPr>
        <w:t>decrease in physical activity for many, with subsequent adverse effect</w:t>
      </w:r>
      <w:r w:rsidR="00FC2CDA" w:rsidRPr="002B2440">
        <w:rPr>
          <w:spacing w:val="4"/>
        </w:rPr>
        <w:t>s</w:t>
      </w:r>
      <w:r w:rsidRPr="002B2440">
        <w:rPr>
          <w:spacing w:val="4"/>
        </w:rPr>
        <w:t xml:space="preserve"> on sleep and</w:t>
      </w:r>
      <w:r w:rsidRPr="00AD07B9">
        <w:t xml:space="preserve"> well</w:t>
      </w:r>
      <w:r w:rsidR="002B2440">
        <w:noBreakHyphen/>
      </w:r>
      <w:r w:rsidRPr="00AD07B9">
        <w:t xml:space="preserve">being (Massar et al., 2021). </w:t>
      </w:r>
      <w:r w:rsidRPr="00AD07B9">
        <w:rPr>
          <w:rFonts w:eastAsia="MinionPro-Regular"/>
        </w:rPr>
        <w:t xml:space="preserve">For </w:t>
      </w:r>
      <w:r w:rsidR="00635682" w:rsidRPr="00AD07B9">
        <w:rPr>
          <w:rFonts w:eastAsia="MinionPro-Regular"/>
        </w:rPr>
        <w:t xml:space="preserve">post-secondary </w:t>
      </w:r>
      <w:r w:rsidRPr="00AD07B9">
        <w:rPr>
          <w:rFonts w:eastAsia="MinionPro-Regular"/>
        </w:rPr>
        <w:t>students</w:t>
      </w:r>
      <w:r w:rsidR="00FC2CDA">
        <w:rPr>
          <w:rFonts w:eastAsia="MinionPro-Regular"/>
        </w:rPr>
        <w:t xml:space="preserve"> specifically</w:t>
      </w:r>
      <w:r w:rsidRPr="00AD07B9">
        <w:rPr>
          <w:rFonts w:eastAsia="MinionPro-Regular"/>
        </w:rPr>
        <w:t xml:space="preserve">, there was increased </w:t>
      </w:r>
      <w:r w:rsidR="00635682" w:rsidRPr="00AD07B9">
        <w:rPr>
          <w:rFonts w:eastAsia="MinionPro-Regular"/>
        </w:rPr>
        <w:t xml:space="preserve">anxiety and </w:t>
      </w:r>
      <w:r w:rsidRPr="00AD07B9">
        <w:rPr>
          <w:rFonts w:eastAsia="MinionPro-Regular"/>
        </w:rPr>
        <w:t>sedentary time</w:t>
      </w:r>
      <w:r w:rsidR="009C5D80">
        <w:rPr>
          <w:rFonts w:eastAsia="MinionPro-Regular"/>
        </w:rPr>
        <w:t>,</w:t>
      </w:r>
      <w:r w:rsidRPr="00AD07B9">
        <w:rPr>
          <w:rFonts w:eastAsia="MinionPro-Regular"/>
        </w:rPr>
        <w:t xml:space="preserve"> </w:t>
      </w:r>
      <w:r w:rsidR="00323CC2">
        <w:rPr>
          <w:rFonts w:eastAsia="MinionPro-Regular"/>
        </w:rPr>
        <w:t xml:space="preserve">as well as </w:t>
      </w:r>
      <w:r w:rsidRPr="00AD07B9">
        <w:rPr>
          <w:rFonts w:eastAsia="MinionPro-Regular"/>
        </w:rPr>
        <w:t xml:space="preserve">decreased physical </w:t>
      </w:r>
      <w:r w:rsidR="00380ED4">
        <w:rPr>
          <w:rFonts w:eastAsia="MinionPro-Regular"/>
        </w:rPr>
        <w:t>activity (</w:t>
      </w:r>
      <w:proofErr w:type="spellStart"/>
      <w:r w:rsidR="00380ED4">
        <w:rPr>
          <w:rFonts w:eastAsia="MinionPro-Regular"/>
        </w:rPr>
        <w:t>Thiria</w:t>
      </w:r>
      <w:proofErr w:type="spellEnd"/>
      <w:r w:rsidR="00380ED4">
        <w:rPr>
          <w:rFonts w:eastAsia="MinionPro-Regular"/>
        </w:rPr>
        <w:t xml:space="preserve"> et al., 2022).</w:t>
      </w:r>
    </w:p>
    <w:p w14:paraId="606883C5" w14:textId="69C5F702" w:rsidR="00D343F1" w:rsidRDefault="00AE5F21" w:rsidP="00D343F1">
      <w:pPr>
        <w:pStyle w:val="EEIHead3"/>
      </w:pPr>
      <w:r w:rsidRPr="00AD07B9">
        <w:t xml:space="preserve">Return to </w:t>
      </w:r>
      <w:r w:rsidR="00D343F1" w:rsidRPr="00AD07B9">
        <w:t>In-Person</w:t>
      </w:r>
      <w:r w:rsidR="00605B85">
        <w:t xml:space="preserve"> Learning</w:t>
      </w:r>
      <w:r w:rsidR="00D343F1" w:rsidRPr="00AD07B9">
        <w:t xml:space="preserve"> </w:t>
      </w:r>
    </w:p>
    <w:p w14:paraId="7C9EF902" w14:textId="6011DCD9" w:rsidR="00AE5F21" w:rsidRPr="00AD07B9" w:rsidRDefault="00BC13BD" w:rsidP="00D343F1">
      <w:pPr>
        <w:pStyle w:val="EEIBodyMain"/>
      </w:pPr>
      <w:r w:rsidRPr="00AD07B9">
        <w:t xml:space="preserve">Across different countries and regions, </w:t>
      </w:r>
      <w:r w:rsidR="008F1B47">
        <w:t>COVID</w:t>
      </w:r>
      <w:r w:rsidRPr="00AD07B9">
        <w:t>-19 infection rates increased and diminished at different times</w:t>
      </w:r>
      <w:r w:rsidR="00323CC2">
        <w:t>,</w:t>
      </w:r>
      <w:r w:rsidRPr="00AD07B9">
        <w:t xml:space="preserve"> and there were differences in vaccine availability and policy. </w:t>
      </w:r>
      <w:r w:rsidR="00AE5F21" w:rsidRPr="00AD07B9">
        <w:t xml:space="preserve">Once </w:t>
      </w:r>
      <w:r w:rsidR="008F1B47">
        <w:t>COVID</w:t>
      </w:r>
      <w:r w:rsidR="00AE5F21" w:rsidRPr="00AD07B9">
        <w:t>-19 cases diminished</w:t>
      </w:r>
      <w:r w:rsidR="002853AD" w:rsidRPr="00AD07B9">
        <w:t xml:space="preserve"> and</w:t>
      </w:r>
      <w:r w:rsidR="00AE5F21" w:rsidRPr="00AD07B9">
        <w:t xml:space="preserve"> </w:t>
      </w:r>
      <w:r w:rsidRPr="00AD07B9">
        <w:t xml:space="preserve">research provided </w:t>
      </w:r>
      <w:r w:rsidR="00AE5F21" w:rsidRPr="00AD07B9">
        <w:t>a better understanding of the virus</w:t>
      </w:r>
      <w:r w:rsidR="00D0172A" w:rsidRPr="00AD07B9">
        <w:t>, vaccines</w:t>
      </w:r>
      <w:r w:rsidR="00AE5F21" w:rsidRPr="00AD07B9">
        <w:t xml:space="preserve"> became available</w:t>
      </w:r>
      <w:r w:rsidR="00AE5F21" w:rsidRPr="00AD07B9">
        <w:rPr>
          <w:spacing w:val="-3"/>
        </w:rPr>
        <w:t xml:space="preserve"> </w:t>
      </w:r>
      <w:r w:rsidR="00AE5F21" w:rsidRPr="00AD07B9">
        <w:t>to</w:t>
      </w:r>
      <w:r w:rsidR="00AE5F21" w:rsidRPr="00AD07B9">
        <w:rPr>
          <w:spacing w:val="-4"/>
        </w:rPr>
        <w:t xml:space="preserve"> </w:t>
      </w:r>
      <w:r w:rsidR="00AE5F21" w:rsidRPr="00AD07B9">
        <w:t>protect</w:t>
      </w:r>
      <w:r w:rsidR="00AE5F21" w:rsidRPr="00AD07B9">
        <w:rPr>
          <w:spacing w:val="-3"/>
        </w:rPr>
        <w:t xml:space="preserve"> </w:t>
      </w:r>
      <w:r w:rsidR="00AE5F21" w:rsidRPr="00AD07B9">
        <w:t>the</w:t>
      </w:r>
      <w:r w:rsidR="00AE5F21" w:rsidRPr="00AD07B9">
        <w:rPr>
          <w:spacing w:val="-4"/>
        </w:rPr>
        <w:t xml:space="preserve"> </w:t>
      </w:r>
      <w:r w:rsidR="00AE5F21" w:rsidRPr="00AD07B9">
        <w:t>population</w:t>
      </w:r>
      <w:r w:rsidRPr="00AD07B9">
        <w:rPr>
          <w:spacing w:val="-3"/>
        </w:rPr>
        <w:t>. In Qu</w:t>
      </w:r>
      <w:r w:rsidR="00EF409A" w:rsidRPr="00AD07B9">
        <w:rPr>
          <w:spacing w:val="-3"/>
          <w:lang w:val="en-CA"/>
        </w:rPr>
        <w:t>é</w:t>
      </w:r>
      <w:proofErr w:type="spellStart"/>
      <w:r w:rsidRPr="00AD07B9">
        <w:rPr>
          <w:spacing w:val="-3"/>
        </w:rPr>
        <w:t>bec</w:t>
      </w:r>
      <w:proofErr w:type="spellEnd"/>
      <w:r w:rsidRPr="00AD07B9">
        <w:rPr>
          <w:spacing w:val="-3"/>
        </w:rPr>
        <w:t>,</w:t>
      </w:r>
      <w:r w:rsidR="00E74945" w:rsidRPr="00AD07B9">
        <w:rPr>
          <w:spacing w:val="-3"/>
        </w:rPr>
        <w:t xml:space="preserve"> </w:t>
      </w:r>
      <w:r w:rsidR="00AE5F21" w:rsidRPr="00AD07B9">
        <w:rPr>
          <w:spacing w:val="-3"/>
        </w:rPr>
        <w:t xml:space="preserve">all </w:t>
      </w:r>
      <w:r w:rsidRPr="00AD07B9">
        <w:rPr>
          <w:spacing w:val="-3"/>
        </w:rPr>
        <w:t xml:space="preserve">junior/community colleges </w:t>
      </w:r>
      <w:r w:rsidR="00AE5F21" w:rsidRPr="00AD07B9">
        <w:t xml:space="preserve">returned to in-person education </w:t>
      </w:r>
      <w:r w:rsidRPr="00AD07B9">
        <w:t xml:space="preserve">in </w:t>
      </w:r>
      <w:r w:rsidR="00323CC2">
        <w:t>Fall</w:t>
      </w:r>
      <w:r w:rsidR="00C95164">
        <w:t xml:space="preserve"> 2021</w:t>
      </w:r>
      <w:r w:rsidRPr="00AD07B9">
        <w:t xml:space="preserve"> </w:t>
      </w:r>
      <w:r w:rsidR="00AE5F21" w:rsidRPr="00AD07B9">
        <w:rPr>
          <w:spacing w:val="-5"/>
        </w:rPr>
        <w:t>(Lowrie, 2022)</w:t>
      </w:r>
      <w:r w:rsidR="00AE5F21" w:rsidRPr="00AD07B9">
        <w:t xml:space="preserve">. With the </w:t>
      </w:r>
      <w:r w:rsidR="008F1B47">
        <w:t>COVID</w:t>
      </w:r>
      <w:r w:rsidR="00AE5F21" w:rsidRPr="00AD07B9">
        <w:t xml:space="preserve">-19 virus still circulating at </w:t>
      </w:r>
      <w:r w:rsidR="00072B79" w:rsidRPr="00AD07B9">
        <w:t xml:space="preserve">that </w:t>
      </w:r>
      <w:r w:rsidR="00AE5F21" w:rsidRPr="00AD07B9">
        <w:t xml:space="preserve">time, it was mandatory that masks be worn in class and that social distancing requirements be </w:t>
      </w:r>
      <w:r w:rsidR="009C5D80">
        <w:t>followed</w:t>
      </w:r>
      <w:r w:rsidR="00AE5F21" w:rsidRPr="00AD07B9">
        <w:t xml:space="preserve"> (Labbé, 2021)</w:t>
      </w:r>
      <w:r w:rsidRPr="00AD07B9">
        <w:t>, even though the population had a high rate of access to and acceptance of vaccination.</w:t>
      </w:r>
    </w:p>
    <w:p w14:paraId="668632AF" w14:textId="7CD3C0CA" w:rsidR="00AE5F21" w:rsidRPr="00AD07B9" w:rsidRDefault="00EE00DC" w:rsidP="00D343F1">
      <w:pPr>
        <w:pStyle w:val="EEIBodyMain"/>
      </w:pPr>
      <w:r w:rsidRPr="002B2440">
        <w:rPr>
          <w:spacing w:val="-4"/>
        </w:rPr>
        <w:t xml:space="preserve">Studies showed that the return to in-person teaching led to earlier bedtimes and </w:t>
      </w:r>
      <w:r w:rsidR="002761A0" w:rsidRPr="002B2440">
        <w:rPr>
          <w:spacing w:val="-4"/>
        </w:rPr>
        <w:t>wake</w:t>
      </w:r>
      <w:r w:rsidR="002B2440" w:rsidRPr="002B2440">
        <w:rPr>
          <w:spacing w:val="-4"/>
        </w:rPr>
        <w:noBreakHyphen/>
      </w:r>
      <w:r w:rsidRPr="002B2440">
        <w:rPr>
          <w:spacing w:val="-4"/>
        </w:rPr>
        <w:t>up</w:t>
      </w:r>
      <w:r w:rsidRPr="00FC2CDA">
        <w:t xml:space="preserve"> times as well as decreased sleep time</w:t>
      </w:r>
      <w:r w:rsidR="00364DAB" w:rsidRPr="00F741C5">
        <w:t xml:space="preserve"> </w:t>
      </w:r>
      <w:r w:rsidR="00364DAB">
        <w:t>(</w:t>
      </w:r>
      <w:r w:rsidR="00FE5FD1" w:rsidRPr="00FC2CDA">
        <w:t>Massar et al</w:t>
      </w:r>
      <w:r w:rsidR="00FE5FD1" w:rsidRPr="00AD07B9">
        <w:t xml:space="preserve">., </w:t>
      </w:r>
      <w:r w:rsidR="00FE5FD1" w:rsidRPr="00FC2CDA">
        <w:t>2021</w:t>
      </w:r>
      <w:r w:rsidR="00FE5FD1">
        <w:t xml:space="preserve">; </w:t>
      </w:r>
      <w:r w:rsidR="00364DAB" w:rsidRPr="00AD07B9">
        <w:t>Salfi et al.</w:t>
      </w:r>
      <w:r w:rsidR="00364DAB">
        <w:t>,</w:t>
      </w:r>
      <w:r w:rsidR="008C47F8">
        <w:t xml:space="preserve"> </w:t>
      </w:r>
      <w:r w:rsidR="00364DAB" w:rsidRPr="00AD07B9">
        <w:t>2022)</w:t>
      </w:r>
      <w:r w:rsidRPr="00F741C5">
        <w:t>,</w:t>
      </w:r>
      <w:r w:rsidRPr="00FC2CDA">
        <w:t xml:space="preserve"> an increased rate of physical activity </w:t>
      </w:r>
      <w:r w:rsidRPr="00F741C5">
        <w:t>but</w:t>
      </w:r>
      <w:r w:rsidRPr="00FC2CDA">
        <w:t xml:space="preserve"> also </w:t>
      </w:r>
      <w:r w:rsidR="00F741C5" w:rsidRPr="00FC2CDA">
        <w:t xml:space="preserve">of </w:t>
      </w:r>
      <w:r w:rsidRPr="00FC2CDA">
        <w:t xml:space="preserve">self-reported stress </w:t>
      </w:r>
      <w:r w:rsidR="00364DAB">
        <w:t>(</w:t>
      </w:r>
      <w:r w:rsidR="00364DAB" w:rsidRPr="00AD07B9">
        <w:t>Massar et al.</w:t>
      </w:r>
      <w:r w:rsidR="00364DAB">
        <w:t xml:space="preserve">, </w:t>
      </w:r>
      <w:r w:rsidR="00364DAB" w:rsidRPr="00AD07B9">
        <w:t xml:space="preserve">2021) </w:t>
      </w:r>
      <w:r w:rsidRPr="00F741C5">
        <w:t>and</w:t>
      </w:r>
      <w:r w:rsidRPr="00FC2CDA">
        <w:t xml:space="preserve"> advanced wake-up times, shortened sleep duration, increased sleep debt, worsened insomnia, and increased daytime sleepiness during the return to in-person learning</w:t>
      </w:r>
      <w:r w:rsidR="00364DAB" w:rsidRPr="00F741C5">
        <w:t xml:space="preserve"> </w:t>
      </w:r>
      <w:r w:rsidR="00364DAB">
        <w:t>(</w:t>
      </w:r>
      <w:r w:rsidR="00364DAB" w:rsidRPr="00AD07B9">
        <w:t>Kayaba et al.</w:t>
      </w:r>
      <w:r w:rsidR="00364DAB">
        <w:t xml:space="preserve">, </w:t>
      </w:r>
      <w:r w:rsidR="00364DAB" w:rsidRPr="00AD07B9">
        <w:t>2023)</w:t>
      </w:r>
      <w:r w:rsidR="00364DAB">
        <w:t>.</w:t>
      </w:r>
    </w:p>
    <w:p w14:paraId="14B29983" w14:textId="44280759" w:rsidR="00AE5F21" w:rsidRPr="00380ED4" w:rsidRDefault="00E57520" w:rsidP="00D343F1">
      <w:pPr>
        <w:pStyle w:val="EEIBodyMain"/>
        <w:rPr>
          <w:color w:val="202429"/>
        </w:rPr>
      </w:pPr>
      <w:r w:rsidRPr="00AD07B9">
        <w:rPr>
          <w:spacing w:val="-1"/>
        </w:rPr>
        <w:t xml:space="preserve">Despite the fact that the social interactions of </w:t>
      </w:r>
      <w:r w:rsidR="00E7220F" w:rsidRPr="00AD07B9">
        <w:t>Barbieri et al</w:t>
      </w:r>
      <w:r w:rsidR="006A6724">
        <w:t>.</w:t>
      </w:r>
      <w:r w:rsidR="00605B85">
        <w:t>’s</w:t>
      </w:r>
      <w:r w:rsidR="00E7220F" w:rsidRPr="00AD07B9">
        <w:t xml:space="preserve"> </w:t>
      </w:r>
      <w:r w:rsidR="00E7220F">
        <w:t>(</w:t>
      </w:r>
      <w:r w:rsidR="00E7220F" w:rsidRPr="00AD07B9">
        <w:t xml:space="preserve">2021) </w:t>
      </w:r>
      <w:r w:rsidRPr="00AD07B9">
        <w:rPr>
          <w:spacing w:val="-1"/>
        </w:rPr>
        <w:t xml:space="preserve">study population </w:t>
      </w:r>
      <w:r w:rsidR="00F14B52">
        <w:rPr>
          <w:spacing w:val="-1"/>
        </w:rPr>
        <w:t xml:space="preserve">had </w:t>
      </w:r>
      <w:r w:rsidRPr="00AD07B9">
        <w:rPr>
          <w:spacing w:val="-1"/>
        </w:rPr>
        <w:t xml:space="preserve">decreased by half during the remote period, </w:t>
      </w:r>
      <w:r w:rsidR="00F14B52">
        <w:rPr>
          <w:spacing w:val="-1"/>
        </w:rPr>
        <w:t>they</w:t>
      </w:r>
      <w:r w:rsidR="00F14B52" w:rsidRPr="00AD07B9">
        <w:rPr>
          <w:spacing w:val="-1"/>
        </w:rPr>
        <w:t xml:space="preserve"> </w:t>
      </w:r>
      <w:r w:rsidRPr="00AD07B9">
        <w:t>almost fully recovered</w:t>
      </w:r>
      <w:r w:rsidRPr="00AD07B9">
        <w:rPr>
          <w:spacing w:val="-2"/>
        </w:rPr>
        <w:t xml:space="preserve"> </w:t>
      </w:r>
      <w:r w:rsidRPr="00AD07B9">
        <w:t>with</w:t>
      </w:r>
      <w:r w:rsidRPr="00AD07B9">
        <w:rPr>
          <w:spacing w:val="-2"/>
        </w:rPr>
        <w:t xml:space="preserve"> </w:t>
      </w:r>
      <w:r w:rsidRPr="00AD07B9">
        <w:t>the</w:t>
      </w:r>
      <w:r w:rsidRPr="00AD07B9">
        <w:rPr>
          <w:spacing w:val="-2"/>
        </w:rPr>
        <w:t xml:space="preserve"> </w:t>
      </w:r>
      <w:r w:rsidRPr="00AD07B9">
        <w:t>return</w:t>
      </w:r>
      <w:r w:rsidRPr="00AD07B9">
        <w:rPr>
          <w:spacing w:val="-2"/>
        </w:rPr>
        <w:t xml:space="preserve"> </w:t>
      </w:r>
      <w:r w:rsidRPr="004917F7">
        <w:rPr>
          <w:spacing w:val="-2"/>
        </w:rPr>
        <w:t>to in-person activities</w:t>
      </w:r>
      <w:r w:rsidR="00E7220F" w:rsidRPr="004917F7">
        <w:rPr>
          <w:spacing w:val="-2"/>
        </w:rPr>
        <w:t>.</w:t>
      </w:r>
      <w:r w:rsidRPr="004917F7">
        <w:rPr>
          <w:spacing w:val="-2"/>
        </w:rPr>
        <w:t xml:space="preserve">  </w:t>
      </w:r>
      <w:r w:rsidR="006A6724" w:rsidRPr="004917F7">
        <w:rPr>
          <w:spacing w:val="-2"/>
        </w:rPr>
        <w:t xml:space="preserve">In </w:t>
      </w:r>
      <w:r w:rsidRPr="004917F7">
        <w:rPr>
          <w:spacing w:val="-2"/>
        </w:rPr>
        <w:t xml:space="preserve">a </w:t>
      </w:r>
      <w:r w:rsidR="00814B2E" w:rsidRPr="004917F7">
        <w:rPr>
          <w:spacing w:val="-2"/>
        </w:rPr>
        <w:t xml:space="preserve">recent </w:t>
      </w:r>
      <w:r w:rsidRPr="004917F7">
        <w:rPr>
          <w:spacing w:val="-2"/>
        </w:rPr>
        <w:t xml:space="preserve">report, </w:t>
      </w:r>
      <w:r w:rsidRPr="004917F7">
        <w:rPr>
          <w:color w:val="202429"/>
          <w:spacing w:val="-2"/>
        </w:rPr>
        <w:t>Wolters (2023) reported that relationship anxieties</w:t>
      </w:r>
      <w:r w:rsidRPr="00AD07B9">
        <w:rPr>
          <w:color w:val="202429"/>
        </w:rPr>
        <w:t xml:space="preserve"> were a top issue among those under age 24 who were accessing a text </w:t>
      </w:r>
      <w:r w:rsidR="00380ED4">
        <w:rPr>
          <w:color w:val="202429"/>
        </w:rPr>
        <w:t>helpline.</w:t>
      </w:r>
    </w:p>
    <w:p w14:paraId="22B7FD8D" w14:textId="6757304A" w:rsidR="00AE5F21" w:rsidRPr="00AD07B9" w:rsidRDefault="00AE5F21" w:rsidP="00D343F1">
      <w:pPr>
        <w:pStyle w:val="EEIHead2"/>
      </w:pPr>
      <w:r w:rsidRPr="00AD07B9">
        <w:t xml:space="preserve">Students </w:t>
      </w:r>
      <w:r w:rsidR="00323CC2">
        <w:t>W</w:t>
      </w:r>
      <w:r w:rsidR="00323CC2" w:rsidRPr="00AD07B9">
        <w:t xml:space="preserve">ith </w:t>
      </w:r>
      <w:r w:rsidRPr="00AD07B9">
        <w:t>Disabilities</w:t>
      </w:r>
    </w:p>
    <w:p w14:paraId="259A3BB6" w14:textId="53DDB9AD" w:rsidR="004D5E76" w:rsidRPr="00BE4C8D" w:rsidRDefault="00133EEB" w:rsidP="00D343F1">
      <w:pPr>
        <w:pStyle w:val="EEIBodyMain"/>
      </w:pPr>
      <w:bookmarkStart w:id="2" w:name="_Hlk109901715"/>
      <w:r>
        <w:t>In Canada, b</w:t>
      </w:r>
      <w:r w:rsidR="004D5E76" w:rsidRPr="00BE4C8D">
        <w:t xml:space="preserve">etween 18% and 34% </w:t>
      </w:r>
      <w:r w:rsidR="00323CC2">
        <w:t xml:space="preserve">of </w:t>
      </w:r>
      <w:r w:rsidR="004D5E76" w:rsidRPr="00BE4C8D">
        <w:t>college and university students have a disability</w:t>
      </w:r>
      <w:r w:rsidR="0001393C">
        <w:t xml:space="preserve"> </w:t>
      </w:r>
      <w:r w:rsidR="004D5E76" w:rsidRPr="00BE4C8D">
        <w:t>(Canadian University Survey Consortium, 2020, 2021</w:t>
      </w:r>
      <w:r>
        <w:t>).</w:t>
      </w:r>
      <w:r w:rsidR="00FE5FD1">
        <w:t xml:space="preserve"> </w:t>
      </w:r>
      <w:r w:rsidR="004D5E76" w:rsidRPr="00BE4C8D">
        <w:t>The most common disabilities reported</w:t>
      </w:r>
      <w:r w:rsidR="00D25B66">
        <w:t xml:space="preserve"> </w:t>
      </w:r>
      <w:r w:rsidR="004D5E76" w:rsidRPr="00BE4C8D">
        <w:t xml:space="preserve">were </w:t>
      </w:r>
      <w:r>
        <w:t>psychological</w:t>
      </w:r>
      <w:r w:rsidR="00D25B66">
        <w:t xml:space="preserve"> disorders,</w:t>
      </w:r>
      <w:r w:rsidR="00D25B66" w:rsidRPr="00BE4C8D">
        <w:t xml:space="preserve"> </w:t>
      </w:r>
      <w:r w:rsidR="004D5E76" w:rsidRPr="00BE4C8D">
        <w:t xml:space="preserve">attention deficit hyperactivity disorder (ADHD), </w:t>
      </w:r>
      <w:r w:rsidR="00D25B66" w:rsidRPr="00EA0D9E">
        <w:t xml:space="preserve">learning </w:t>
      </w:r>
      <w:r w:rsidR="0014059D" w:rsidRPr="00EA0D9E">
        <w:t>disabilities</w:t>
      </w:r>
      <w:r w:rsidR="00C95204" w:rsidRPr="00EA0D9E">
        <w:t xml:space="preserve"> (LD)</w:t>
      </w:r>
      <w:r w:rsidR="00D25B66" w:rsidRPr="00EA0D9E">
        <w:t>,</w:t>
      </w:r>
      <w:r w:rsidR="00A45F72">
        <w:t xml:space="preserve"> and</w:t>
      </w:r>
      <w:r w:rsidR="00D25B66" w:rsidRPr="00BE4C8D">
        <w:t xml:space="preserve"> </w:t>
      </w:r>
      <w:r w:rsidR="004D5E76" w:rsidRPr="00BE4C8D">
        <w:t>chronic health problems</w:t>
      </w:r>
      <w:bookmarkStart w:id="3" w:name="_Hlk122340279"/>
      <w:r w:rsidR="00D25B66">
        <w:t xml:space="preserve"> (</w:t>
      </w:r>
      <w:r w:rsidR="004D5E76" w:rsidRPr="00BE4C8D">
        <w:t xml:space="preserve">Fichten </w:t>
      </w:r>
      <w:r>
        <w:t xml:space="preserve">et al., </w:t>
      </w:r>
      <w:r w:rsidR="004D5E76" w:rsidRPr="00BE4C8D">
        <w:t>2018</w:t>
      </w:r>
      <w:r>
        <w:t xml:space="preserve">, </w:t>
      </w:r>
      <w:bookmarkEnd w:id="3"/>
      <w:r>
        <w:t>2022).</w:t>
      </w:r>
    </w:p>
    <w:bookmarkEnd w:id="2"/>
    <w:p w14:paraId="0786BE3A" w14:textId="1102C0C9" w:rsidR="00AE5F21" w:rsidRPr="00AD07B9" w:rsidRDefault="00AE5F21" w:rsidP="00D343F1">
      <w:pPr>
        <w:pStyle w:val="EEIBodyMain"/>
      </w:pPr>
      <w:r w:rsidRPr="00AD07B9">
        <w:t xml:space="preserve">It is well known that delayed sleep phase disorder and other sleep difficulties are particularly common among individuals with certain disabilities. For example, research </w:t>
      </w:r>
      <w:r w:rsidR="002761A0">
        <w:t xml:space="preserve">has shown </w:t>
      </w:r>
      <w:r w:rsidRPr="00AD07B9">
        <w:t>increased levels of sleep difficulties among those with</w:t>
      </w:r>
      <w:r w:rsidR="00941324">
        <w:t xml:space="preserve"> psychiatric disorders (</w:t>
      </w:r>
      <w:r w:rsidR="00941324" w:rsidRPr="006C5412">
        <w:t>Baglioni et al.,</w:t>
      </w:r>
      <w:r w:rsidR="006C5412">
        <w:t xml:space="preserve"> </w:t>
      </w:r>
      <w:r w:rsidR="00941324" w:rsidRPr="006C5412">
        <w:t>2016</w:t>
      </w:r>
      <w:r w:rsidR="00323CC2" w:rsidRPr="006C5412">
        <w:t>)</w:t>
      </w:r>
      <w:r w:rsidR="00323CC2">
        <w:t xml:space="preserve"> and with</w:t>
      </w:r>
      <w:r w:rsidR="00323CC2">
        <w:rPr>
          <w:rFonts w:ascii="Arial" w:hAnsi="Arial" w:cs="Arial"/>
          <w:color w:val="333333"/>
          <w:sz w:val="21"/>
          <w:szCs w:val="21"/>
          <w:shd w:val="clear" w:color="auto" w:fill="FFFFFF"/>
        </w:rPr>
        <w:t xml:space="preserve"> </w:t>
      </w:r>
      <w:r w:rsidR="00323CC2">
        <w:t>ADHD</w:t>
      </w:r>
      <w:r w:rsidRPr="00AD07B9">
        <w:t xml:space="preserve"> (Becker, 2020; </w:t>
      </w:r>
      <w:r w:rsidR="00593916" w:rsidRPr="00AD07B9">
        <w:t xml:space="preserve">Gregory </w:t>
      </w:r>
      <w:r w:rsidR="00E53611" w:rsidRPr="00AD07B9">
        <w:t>et</w:t>
      </w:r>
      <w:r w:rsidR="00E53611">
        <w:t> </w:t>
      </w:r>
      <w:r w:rsidR="00593916" w:rsidRPr="00AD07B9">
        <w:t>al.,</w:t>
      </w:r>
      <w:r w:rsidR="00A30C1E">
        <w:t xml:space="preserve"> </w:t>
      </w:r>
      <w:r w:rsidR="00593916" w:rsidRPr="00AD07B9">
        <w:t>201</w:t>
      </w:r>
      <w:r w:rsidR="00A30C1E">
        <w:t>7</w:t>
      </w:r>
      <w:r w:rsidR="00593916" w:rsidRPr="00AD07B9">
        <w:t xml:space="preserve">; </w:t>
      </w:r>
      <w:r w:rsidRPr="00AD07B9">
        <w:t xml:space="preserve">Kwon et al., 2020; </w:t>
      </w:r>
      <w:proofErr w:type="spellStart"/>
      <w:r w:rsidRPr="00AD07B9">
        <w:t>Wajszilber</w:t>
      </w:r>
      <w:proofErr w:type="spellEnd"/>
      <w:r w:rsidRPr="00AD07B9">
        <w:t xml:space="preserve"> et al., 2018)</w:t>
      </w:r>
      <w:r w:rsidR="00323CC2">
        <w:t>,</w:t>
      </w:r>
      <w:r w:rsidRPr="00AD07B9">
        <w:t xml:space="preserve"> as well as those with pain, chronic health conditions, and physical disabilities (de la Vega et al., 2019). </w:t>
      </w:r>
      <w:r w:rsidR="00AA14AD" w:rsidRPr="00AD07B9">
        <w:t>Many i</w:t>
      </w:r>
      <w:r w:rsidRPr="00AD07B9">
        <w:t xml:space="preserve">ndividuals who are blind </w:t>
      </w:r>
      <w:r w:rsidR="002660BD">
        <w:t xml:space="preserve">have </w:t>
      </w:r>
      <w:r w:rsidRPr="00AD07B9">
        <w:t>sleep problems related to circadian regulation (Skene &amp; Arendt, 2007).</w:t>
      </w:r>
    </w:p>
    <w:p w14:paraId="573C6CCB" w14:textId="45E2B288" w:rsidR="00AE5F21" w:rsidRPr="00AD07B9" w:rsidRDefault="008A360A" w:rsidP="00D343F1">
      <w:pPr>
        <w:pStyle w:val="EEIBodyMain"/>
      </w:pPr>
      <w:r>
        <w:t>The s</w:t>
      </w:r>
      <w:r w:rsidRPr="00AD07B9">
        <w:t xml:space="preserve">leep </w:t>
      </w:r>
      <w:r w:rsidR="00AE5F21" w:rsidRPr="00AD07B9">
        <w:t xml:space="preserve">and well-being of students without disabilities in various countries during the remote and in-person periods were affected in similar ways. But what about students with disabilities? The literature </w:t>
      </w:r>
      <w:r>
        <w:t xml:space="preserve">has </w:t>
      </w:r>
      <w:r w:rsidR="00AE5F21" w:rsidRPr="00AD07B9">
        <w:t xml:space="preserve">typically </w:t>
      </w:r>
      <w:r w:rsidRPr="00AD07B9">
        <w:t>deal</w:t>
      </w:r>
      <w:r>
        <w:t>t</w:t>
      </w:r>
      <w:r w:rsidRPr="00AD07B9">
        <w:t xml:space="preserve"> </w:t>
      </w:r>
      <w:r w:rsidR="00AE5F21" w:rsidRPr="00AD07B9">
        <w:t xml:space="preserve">with difficulties </w:t>
      </w:r>
      <w:r w:rsidR="009C5D80">
        <w:t xml:space="preserve">that </w:t>
      </w:r>
      <w:r w:rsidR="00AE5F21" w:rsidRPr="00AD07B9">
        <w:t>students with disabilities experienced during the remote period in accessing online courses</w:t>
      </w:r>
      <w:r>
        <w:t xml:space="preserve"> and</w:t>
      </w:r>
      <w:r w:rsidRPr="00AD07B9">
        <w:t xml:space="preserve"> </w:t>
      </w:r>
      <w:r w:rsidR="00AE5F21" w:rsidRPr="00AD07B9">
        <w:t xml:space="preserve">using the new technologies, </w:t>
      </w:r>
      <w:r>
        <w:t xml:space="preserve">along </w:t>
      </w:r>
      <w:r w:rsidR="00B67366" w:rsidRPr="00AD07B9">
        <w:t xml:space="preserve">with </w:t>
      </w:r>
      <w:r w:rsidR="00AE5F21" w:rsidRPr="00AD07B9">
        <w:t xml:space="preserve">issues related to academic accommodations and challenges both in Canada (Fichten et al., 2022) and the United States (Gin et al., 2021; Madaus et al., 2022). </w:t>
      </w:r>
      <w:r>
        <w:t>Another topic</w:t>
      </w:r>
      <w:r w:rsidR="00AE5F21" w:rsidRPr="00AD07B9">
        <w:t xml:space="preserve"> examine</w:t>
      </w:r>
      <w:r w:rsidR="009C5D80">
        <w:t>d</w:t>
      </w:r>
      <w:r w:rsidR="00AE5F21" w:rsidRPr="00AD07B9">
        <w:t xml:space="preserve"> </w:t>
      </w:r>
      <w:r>
        <w:t xml:space="preserve">has been </w:t>
      </w:r>
      <w:r w:rsidR="00AE5F21" w:rsidRPr="00AD07B9">
        <w:t xml:space="preserve">what academic activities and resources should be </w:t>
      </w:r>
      <w:r w:rsidR="00AE5F21" w:rsidRPr="002B2440">
        <w:rPr>
          <w:spacing w:val="-2"/>
        </w:rPr>
        <w:t>retained from the remote period once students are back to in-person learning (</w:t>
      </w:r>
      <w:proofErr w:type="spellStart"/>
      <w:r w:rsidR="00AE5F21" w:rsidRPr="002B2440">
        <w:rPr>
          <w:spacing w:val="-2"/>
        </w:rPr>
        <w:t>Faggella</w:t>
      </w:r>
      <w:proofErr w:type="spellEnd"/>
      <w:r w:rsidR="00AE5F21" w:rsidRPr="002B2440">
        <w:rPr>
          <w:spacing w:val="-2"/>
        </w:rPr>
        <w:t>-Luby</w:t>
      </w:r>
      <w:r w:rsidR="00AE5F21" w:rsidRPr="00AD07B9">
        <w:t xml:space="preserve"> et al., 2023).</w:t>
      </w:r>
    </w:p>
    <w:p w14:paraId="71AD3FCF" w14:textId="20D44709" w:rsidR="00AE5F21" w:rsidRPr="00380ED4" w:rsidRDefault="00380ED4" w:rsidP="00D343F1">
      <w:pPr>
        <w:pStyle w:val="EEIHead2"/>
      </w:pPr>
      <w:r>
        <w:t>Chronotypes</w:t>
      </w:r>
    </w:p>
    <w:p w14:paraId="280EDB08" w14:textId="2931F58B" w:rsidR="00AE5F21" w:rsidRPr="00AD07B9" w:rsidRDefault="00AE5F21" w:rsidP="00D343F1">
      <w:pPr>
        <w:pStyle w:val="EEIBodyMain"/>
      </w:pPr>
      <w:r w:rsidRPr="00AD07B9">
        <w:t xml:space="preserve">Students’ sleep </w:t>
      </w:r>
      <w:r w:rsidR="00593916" w:rsidRPr="00AD07B9">
        <w:t xml:space="preserve">is typically </w:t>
      </w:r>
      <w:r w:rsidRPr="00AD07B9">
        <w:t xml:space="preserve">affected by their </w:t>
      </w:r>
      <w:r w:rsidRPr="009A2BA4">
        <w:rPr>
          <w:i/>
          <w:iCs/>
        </w:rPr>
        <w:t xml:space="preserve">chronotype </w:t>
      </w:r>
      <w:r w:rsidRPr="00AD07B9">
        <w:t xml:space="preserve">(i.e., preference for sleep and </w:t>
      </w:r>
      <w:r w:rsidRPr="004917F7">
        <w:rPr>
          <w:spacing w:val="-4"/>
        </w:rPr>
        <w:t>activity at certain times during a 24-hour time frame</w:t>
      </w:r>
      <w:r w:rsidR="00FE5FD1" w:rsidRPr="004917F7">
        <w:rPr>
          <w:spacing w:val="-4"/>
        </w:rPr>
        <w:t xml:space="preserve">; </w:t>
      </w:r>
      <w:r w:rsidRPr="004917F7">
        <w:rPr>
          <w:spacing w:val="-4"/>
        </w:rPr>
        <w:t>Adan &amp; Natale, 2002). Diurnal preference</w:t>
      </w:r>
      <w:r w:rsidRPr="00AD07B9">
        <w:t xml:space="preserve"> is usually classified into </w:t>
      </w:r>
      <w:r w:rsidR="00A05FCB">
        <w:t>three</w:t>
      </w:r>
      <w:r w:rsidRPr="00AD07B9">
        <w:t xml:space="preserve"> groups: eveningness</w:t>
      </w:r>
      <w:r w:rsidR="00A30C1E">
        <w:t>,</w:t>
      </w:r>
      <w:r w:rsidRPr="00AD07B9">
        <w:t xml:space="preserve"> morningness</w:t>
      </w:r>
      <w:r w:rsidR="00A30C1E">
        <w:t>, and intermediate</w:t>
      </w:r>
      <w:r w:rsidRPr="00AD07B9">
        <w:t>, with the largest segment of the population bei</w:t>
      </w:r>
      <w:r w:rsidR="00380ED4">
        <w:t xml:space="preserve">ng classified as intermediate. </w:t>
      </w:r>
    </w:p>
    <w:p w14:paraId="53B87354" w14:textId="1A974CAC" w:rsidR="00AE5F21" w:rsidRPr="00AD07B9" w:rsidRDefault="00AE5F21" w:rsidP="00D343F1">
      <w:pPr>
        <w:pStyle w:val="EEIBodyMain"/>
      </w:pPr>
      <w:r w:rsidRPr="004917F7">
        <w:rPr>
          <w:spacing w:val="-2"/>
        </w:rPr>
        <w:t>There is a strong age-related aspect to chronotype, with those of post-secondary student</w:t>
      </w:r>
      <w:r w:rsidRPr="00AD07B9">
        <w:t xml:space="preserve"> age typically being of the eveningness chronotype (Fischer et al., 2017). </w:t>
      </w:r>
      <w:proofErr w:type="spellStart"/>
      <w:r w:rsidRPr="00AD07B9">
        <w:t>Bakotic</w:t>
      </w:r>
      <w:proofErr w:type="spellEnd"/>
      <w:r w:rsidRPr="00AD07B9">
        <w:t xml:space="preserve"> et al. (2017) found that university students with an eveningness chronotype self-reported more</w:t>
      </w:r>
      <w:r w:rsidRPr="00AD07B9">
        <w:rPr>
          <w:spacing w:val="-3"/>
        </w:rPr>
        <w:t xml:space="preserve"> </w:t>
      </w:r>
      <w:r w:rsidRPr="00AD07B9">
        <w:t>sleep</w:t>
      </w:r>
      <w:r w:rsidRPr="00AD07B9">
        <w:rPr>
          <w:spacing w:val="-2"/>
        </w:rPr>
        <w:t xml:space="preserve"> </w:t>
      </w:r>
      <w:r w:rsidRPr="00AD07B9">
        <w:t>debt</w:t>
      </w:r>
      <w:r w:rsidRPr="00AD07B9">
        <w:rPr>
          <w:spacing w:val="-2"/>
        </w:rPr>
        <w:t xml:space="preserve"> and </w:t>
      </w:r>
      <w:r w:rsidRPr="00AD07B9">
        <w:t>higher</w:t>
      </w:r>
      <w:r w:rsidRPr="00AD07B9">
        <w:rPr>
          <w:spacing w:val="-2"/>
        </w:rPr>
        <w:t xml:space="preserve"> </w:t>
      </w:r>
      <w:r w:rsidRPr="00AD07B9">
        <w:t>levels</w:t>
      </w:r>
      <w:r w:rsidRPr="00AD07B9">
        <w:rPr>
          <w:spacing w:val="-2"/>
        </w:rPr>
        <w:t xml:space="preserve"> </w:t>
      </w:r>
      <w:r w:rsidRPr="00AD07B9">
        <w:t>of</w:t>
      </w:r>
      <w:r w:rsidRPr="00AD07B9">
        <w:rPr>
          <w:spacing w:val="-2"/>
        </w:rPr>
        <w:t xml:space="preserve"> </w:t>
      </w:r>
      <w:r w:rsidRPr="00AD07B9">
        <w:t>daytime</w:t>
      </w:r>
      <w:r w:rsidRPr="00AD07B9">
        <w:rPr>
          <w:spacing w:val="-3"/>
        </w:rPr>
        <w:t xml:space="preserve"> </w:t>
      </w:r>
      <w:r w:rsidRPr="00AD07B9">
        <w:t xml:space="preserve">sleepiness. Morningness and intermediate chronotypes have been associated with better functioning (Walsh et al., 2022; Zhou et al., 2021). For example, Sun et al. (2019) demonstrated that medical students who </w:t>
      </w:r>
      <w:r w:rsidR="008A360A">
        <w:t>were</w:t>
      </w:r>
      <w:r w:rsidR="008A360A" w:rsidRPr="00AD07B9">
        <w:t xml:space="preserve"> </w:t>
      </w:r>
      <w:r w:rsidRPr="00AD07B9">
        <w:t>intermediate or morning types tend</w:t>
      </w:r>
      <w:r w:rsidR="008A360A">
        <w:t>ed</w:t>
      </w:r>
      <w:r w:rsidRPr="00AD07B9">
        <w:t xml:space="preserve"> to have a lower risk of poor sleep quality than stu</w:t>
      </w:r>
      <w:r w:rsidR="00380ED4">
        <w:t>dents with evening chronotypes.</w:t>
      </w:r>
    </w:p>
    <w:p w14:paraId="6FA8D01E" w14:textId="6EDB4C2C" w:rsidR="00AE5F21" w:rsidRPr="00AD07B9" w:rsidRDefault="00AE5F21" w:rsidP="00D343F1">
      <w:pPr>
        <w:pStyle w:val="EEIBodyMain"/>
      </w:pPr>
      <w:r w:rsidRPr="00AD07B9">
        <w:t xml:space="preserve">The only study we found that investigated chronotype and sleep during both the </w:t>
      </w:r>
      <w:r w:rsidR="004120FE" w:rsidRPr="004917F7">
        <w:rPr>
          <w:spacing w:val="-2"/>
        </w:rPr>
        <w:t>remote</w:t>
      </w:r>
      <w:r w:rsidRPr="004917F7">
        <w:rPr>
          <w:spacing w:val="-2"/>
        </w:rPr>
        <w:t xml:space="preserve"> and the return to in-person periods was a large </w:t>
      </w:r>
      <w:r w:rsidR="00593916" w:rsidRPr="004917F7">
        <w:rPr>
          <w:spacing w:val="-2"/>
        </w:rPr>
        <w:t xml:space="preserve">investigation </w:t>
      </w:r>
      <w:r w:rsidRPr="004917F7">
        <w:rPr>
          <w:spacing w:val="-2"/>
        </w:rPr>
        <w:t>that showed that “younger”</w:t>
      </w:r>
      <w:r w:rsidRPr="00AD07B9">
        <w:t xml:space="preserve"> and </w:t>
      </w:r>
      <w:r w:rsidRPr="002B2440">
        <w:rPr>
          <w:spacing w:val="4"/>
        </w:rPr>
        <w:t>older participants had similar total sleep times during the remote period but that</w:t>
      </w:r>
      <w:r w:rsidRPr="00AD07B9">
        <w:t xml:space="preserve"> </w:t>
      </w:r>
      <w:r w:rsidR="003646EC" w:rsidRPr="00AD07B9">
        <w:t>evening</w:t>
      </w:r>
      <w:r w:rsidR="002B2440">
        <w:noBreakHyphen/>
      </w:r>
      <w:r w:rsidRPr="00AD07B9">
        <w:t>type participants had a larger reduction of total sleep time during the return to in-perso</w:t>
      </w:r>
      <w:r w:rsidR="00380ED4">
        <w:t xml:space="preserve">n period (Salfi et al., 2022). </w:t>
      </w:r>
      <w:r w:rsidR="00456D6E">
        <w:t>Similarly</w:t>
      </w:r>
      <w:r w:rsidR="00A05FCB">
        <w:t xml:space="preserve">, a recent study in France of </w:t>
      </w:r>
      <w:r w:rsidR="00456D6E">
        <w:t>individuals</w:t>
      </w:r>
      <w:r w:rsidR="00A05FCB">
        <w:t xml:space="preserve">’ </w:t>
      </w:r>
      <w:r w:rsidR="00456D6E">
        <w:t>sleep</w:t>
      </w:r>
      <w:r w:rsidR="00A05FCB">
        <w:t xml:space="preserve"> both before and during</w:t>
      </w:r>
      <w:r w:rsidR="00A30C1E">
        <w:t xml:space="preserve"> Covid-19</w:t>
      </w:r>
      <w:r w:rsidR="008E562D">
        <w:t>–</w:t>
      </w:r>
      <w:r w:rsidR="00A30C1E">
        <w:t xml:space="preserve">related </w:t>
      </w:r>
      <w:r w:rsidR="00A05FCB">
        <w:t>lockdown show</w:t>
      </w:r>
      <w:r w:rsidR="00585348">
        <w:t>ed</w:t>
      </w:r>
      <w:r w:rsidR="00A05FCB">
        <w:t xml:space="preserve"> that</w:t>
      </w:r>
      <w:r w:rsidR="003646EC">
        <w:t>,</w:t>
      </w:r>
      <w:r w:rsidR="00A05FCB">
        <w:t xml:space="preserve"> although sleep duration increased during lockdown</w:t>
      </w:r>
      <w:r w:rsidR="00456D6E">
        <w:t>,</w:t>
      </w:r>
      <w:r w:rsidR="00A05FCB">
        <w:t xml:space="preserve"> sleep quality decreased, </w:t>
      </w:r>
      <w:r w:rsidR="00625782">
        <w:t>especially</w:t>
      </w:r>
      <w:r w:rsidR="00A05FCB">
        <w:t xml:space="preserve"> </w:t>
      </w:r>
      <w:r w:rsidR="00456D6E">
        <w:t>among</w:t>
      </w:r>
      <w:r w:rsidR="00A05FCB">
        <w:t xml:space="preserve"> those with an eveningness chronotype</w:t>
      </w:r>
      <w:r w:rsidR="00456D6E">
        <w:t xml:space="preserve"> (</w:t>
      </w:r>
      <w:proofErr w:type="spellStart"/>
      <w:r w:rsidR="00456D6E">
        <w:t>Bessot</w:t>
      </w:r>
      <w:proofErr w:type="spellEnd"/>
      <w:r w:rsidR="00456D6E">
        <w:t xml:space="preserve"> et al., 202</w:t>
      </w:r>
      <w:r w:rsidR="00052C58">
        <w:t>3</w:t>
      </w:r>
      <w:r w:rsidR="00456D6E">
        <w:t>)</w:t>
      </w:r>
      <w:r w:rsidR="00A05FCB">
        <w:t>.</w:t>
      </w:r>
    </w:p>
    <w:p w14:paraId="026A77EC" w14:textId="132ACF9E" w:rsidR="00AE5F21" w:rsidRPr="00380ED4" w:rsidRDefault="00AE5F21" w:rsidP="00D343F1">
      <w:pPr>
        <w:pStyle w:val="EEIHead2"/>
        <w:rPr>
          <w:spacing w:val="-2"/>
        </w:rPr>
      </w:pPr>
      <w:r w:rsidRPr="00AD07B9">
        <w:t>Disability,</w:t>
      </w:r>
      <w:r w:rsidRPr="00AD07B9">
        <w:rPr>
          <w:spacing w:val="-8"/>
        </w:rPr>
        <w:t xml:space="preserve"> </w:t>
      </w:r>
      <w:r w:rsidRPr="00AD07B9">
        <w:t>Chronotype</w:t>
      </w:r>
      <w:r w:rsidR="007463E0">
        <w:t>,</w:t>
      </w:r>
      <w:r w:rsidRPr="00AD07B9">
        <w:rPr>
          <w:spacing w:val="-10"/>
        </w:rPr>
        <w:t xml:space="preserve"> </w:t>
      </w:r>
      <w:r w:rsidRPr="00AD07B9">
        <w:t>and</w:t>
      </w:r>
      <w:r w:rsidRPr="00AD07B9">
        <w:rPr>
          <w:spacing w:val="-7"/>
        </w:rPr>
        <w:t xml:space="preserve"> </w:t>
      </w:r>
      <w:r w:rsidRPr="00AD07B9">
        <w:t>Sleep</w:t>
      </w:r>
      <w:r w:rsidRPr="00AD07B9">
        <w:rPr>
          <w:spacing w:val="-7"/>
        </w:rPr>
        <w:t xml:space="preserve"> </w:t>
      </w:r>
      <w:r w:rsidRPr="00AD07B9">
        <w:rPr>
          <w:spacing w:val="-2"/>
        </w:rPr>
        <w:t>Quality</w:t>
      </w:r>
    </w:p>
    <w:p w14:paraId="68131350" w14:textId="2184AD66" w:rsidR="00AE5F21" w:rsidRPr="00784A4E" w:rsidRDefault="00AE5F21" w:rsidP="00D343F1">
      <w:pPr>
        <w:pStyle w:val="EEIBodyMain"/>
        <w:rPr>
          <w:b/>
          <w:bCs/>
          <w:spacing w:val="-2"/>
        </w:rPr>
      </w:pPr>
      <w:r w:rsidRPr="004917F7">
        <w:rPr>
          <w:spacing w:val="-2"/>
        </w:rPr>
        <w:t>Some disabilities can be linked to certain chronotypes and to a decrease in sleep quality,</w:t>
      </w:r>
      <w:r w:rsidRPr="00AD07B9">
        <w:t xml:space="preserve"> but it is important to analyze disabilities individually, since their symptomatology</w:t>
      </w:r>
      <w:r w:rsidRPr="00AD07B9">
        <w:rPr>
          <w:spacing w:val="-3"/>
        </w:rPr>
        <w:t xml:space="preserve"> </w:t>
      </w:r>
      <w:r w:rsidRPr="00AD07B9">
        <w:t>varies</w:t>
      </w:r>
      <w:r w:rsidRPr="00AD07B9">
        <w:rPr>
          <w:spacing w:val="-3"/>
        </w:rPr>
        <w:t xml:space="preserve"> </w:t>
      </w:r>
      <w:r w:rsidRPr="00AD07B9">
        <w:t>greatly.</w:t>
      </w:r>
      <w:r w:rsidRPr="00AD07B9">
        <w:rPr>
          <w:spacing w:val="-3"/>
        </w:rPr>
        <w:t xml:space="preserve"> </w:t>
      </w:r>
      <w:r w:rsidRPr="00AD07B9">
        <w:t>For</w:t>
      </w:r>
      <w:r w:rsidRPr="00AD07B9">
        <w:rPr>
          <w:spacing w:val="-3"/>
        </w:rPr>
        <w:t xml:space="preserve"> </w:t>
      </w:r>
      <w:r w:rsidRPr="00AD07B9">
        <w:t>example,</w:t>
      </w:r>
      <w:r w:rsidRPr="00AD07B9">
        <w:rPr>
          <w:spacing w:val="-3"/>
        </w:rPr>
        <w:t xml:space="preserve"> </w:t>
      </w:r>
      <w:r w:rsidRPr="00AD07B9">
        <w:t>in</w:t>
      </w:r>
      <w:r w:rsidRPr="00AD07B9">
        <w:rPr>
          <w:spacing w:val="-2"/>
        </w:rPr>
        <w:t xml:space="preserve"> </w:t>
      </w:r>
      <w:r w:rsidRPr="00AD07B9">
        <w:t>a study</w:t>
      </w:r>
      <w:r w:rsidRPr="00AD07B9">
        <w:rPr>
          <w:spacing w:val="-3"/>
        </w:rPr>
        <w:t xml:space="preserve"> </w:t>
      </w:r>
      <w:r w:rsidRPr="00AD07B9">
        <w:t>by</w:t>
      </w:r>
      <w:r w:rsidRPr="00AD07B9">
        <w:rPr>
          <w:spacing w:val="-3"/>
        </w:rPr>
        <w:t xml:space="preserve"> </w:t>
      </w:r>
      <w:proofErr w:type="spellStart"/>
      <w:r w:rsidRPr="00AD07B9">
        <w:t>Heikkala</w:t>
      </w:r>
      <w:proofErr w:type="spellEnd"/>
      <w:r w:rsidRPr="00AD07B9">
        <w:rPr>
          <w:spacing w:val="-3"/>
        </w:rPr>
        <w:t xml:space="preserve"> </w:t>
      </w:r>
      <w:r w:rsidRPr="00AD07B9">
        <w:t>et</w:t>
      </w:r>
      <w:r w:rsidRPr="00AD07B9">
        <w:rPr>
          <w:spacing w:val="-3"/>
        </w:rPr>
        <w:t xml:space="preserve"> </w:t>
      </w:r>
      <w:r w:rsidRPr="00AD07B9">
        <w:t>al.</w:t>
      </w:r>
      <w:r w:rsidRPr="00AD07B9">
        <w:rPr>
          <w:spacing w:val="-3"/>
        </w:rPr>
        <w:t xml:space="preserve"> </w:t>
      </w:r>
      <w:r w:rsidRPr="00AD07B9">
        <w:t>(2022), individuals</w:t>
      </w:r>
      <w:r w:rsidRPr="00AD07B9">
        <w:rPr>
          <w:spacing w:val="-2"/>
        </w:rPr>
        <w:t xml:space="preserve"> </w:t>
      </w:r>
      <w:r w:rsidRPr="00AD07B9">
        <w:t>with</w:t>
      </w:r>
      <w:r w:rsidRPr="00AD07B9">
        <w:rPr>
          <w:spacing w:val="-2"/>
        </w:rPr>
        <w:t xml:space="preserve"> </w:t>
      </w:r>
      <w:r w:rsidRPr="00AD07B9">
        <w:t>an</w:t>
      </w:r>
      <w:r w:rsidRPr="00AD07B9">
        <w:rPr>
          <w:spacing w:val="-2"/>
        </w:rPr>
        <w:t xml:space="preserve"> </w:t>
      </w:r>
      <w:r w:rsidRPr="00AD07B9">
        <w:t>eveningness</w:t>
      </w:r>
      <w:r w:rsidRPr="00AD07B9">
        <w:rPr>
          <w:spacing w:val="-2"/>
        </w:rPr>
        <w:t xml:space="preserve"> </w:t>
      </w:r>
      <w:r w:rsidRPr="00AD07B9">
        <w:t>chronotype</w:t>
      </w:r>
      <w:r w:rsidRPr="00AD07B9">
        <w:rPr>
          <w:spacing w:val="-2"/>
        </w:rPr>
        <w:t xml:space="preserve"> </w:t>
      </w:r>
      <w:r w:rsidRPr="00AD07B9">
        <w:t>were</w:t>
      </w:r>
      <w:r w:rsidRPr="00AD07B9">
        <w:rPr>
          <w:spacing w:val="-2"/>
        </w:rPr>
        <w:t xml:space="preserve"> </w:t>
      </w:r>
      <w:r w:rsidRPr="00AD07B9">
        <w:t>found</w:t>
      </w:r>
      <w:r w:rsidRPr="00AD07B9">
        <w:rPr>
          <w:spacing w:val="-3"/>
        </w:rPr>
        <w:t xml:space="preserve"> </w:t>
      </w:r>
      <w:r w:rsidRPr="00AD07B9">
        <w:t>to</w:t>
      </w:r>
      <w:r w:rsidRPr="00AD07B9">
        <w:rPr>
          <w:spacing w:val="-2"/>
        </w:rPr>
        <w:t xml:space="preserve"> </w:t>
      </w:r>
      <w:r w:rsidRPr="00AD07B9">
        <w:t>be</w:t>
      </w:r>
      <w:r w:rsidRPr="00AD07B9">
        <w:rPr>
          <w:spacing w:val="-2"/>
        </w:rPr>
        <w:t xml:space="preserve"> </w:t>
      </w:r>
      <w:r w:rsidRPr="00AD07B9">
        <w:t>more</w:t>
      </w:r>
      <w:r w:rsidRPr="00AD07B9">
        <w:rPr>
          <w:spacing w:val="-3"/>
        </w:rPr>
        <w:t xml:space="preserve"> </w:t>
      </w:r>
      <w:r w:rsidRPr="00AD07B9">
        <w:t>sensitive</w:t>
      </w:r>
      <w:r w:rsidRPr="00AD07B9">
        <w:rPr>
          <w:spacing w:val="-3"/>
        </w:rPr>
        <w:t xml:space="preserve"> </w:t>
      </w:r>
      <w:r w:rsidRPr="00AD07B9">
        <w:t>to</w:t>
      </w:r>
      <w:r w:rsidRPr="00AD07B9">
        <w:rPr>
          <w:spacing w:val="-2"/>
        </w:rPr>
        <w:t xml:space="preserve"> </w:t>
      </w:r>
      <w:r w:rsidRPr="00AD07B9">
        <w:t>the</w:t>
      </w:r>
      <w:r w:rsidRPr="00AD07B9">
        <w:rPr>
          <w:spacing w:val="-3"/>
        </w:rPr>
        <w:t xml:space="preserve"> </w:t>
      </w:r>
      <w:r w:rsidRPr="00AD07B9">
        <w:t>effects</w:t>
      </w:r>
      <w:r w:rsidRPr="00AD07B9">
        <w:rPr>
          <w:spacing w:val="-2"/>
        </w:rPr>
        <w:t xml:space="preserve"> </w:t>
      </w:r>
      <w:r w:rsidRPr="00AD07B9">
        <w:t xml:space="preserve">of musculoskeletal pain than morning types. Also, </w:t>
      </w:r>
      <w:r w:rsidR="00593916" w:rsidRPr="00AD07B9">
        <w:t>people</w:t>
      </w:r>
      <w:r w:rsidR="00593916" w:rsidRPr="00AD07B9">
        <w:rPr>
          <w:spacing w:val="-3"/>
        </w:rPr>
        <w:t xml:space="preserve"> </w:t>
      </w:r>
      <w:r w:rsidRPr="00AD07B9">
        <w:t>with</w:t>
      </w:r>
      <w:r w:rsidRPr="00AD07B9">
        <w:rPr>
          <w:spacing w:val="-3"/>
        </w:rPr>
        <w:t xml:space="preserve"> </w:t>
      </w:r>
      <w:r w:rsidRPr="00AD07B9">
        <w:t>autism</w:t>
      </w:r>
      <w:r w:rsidRPr="00AD07B9">
        <w:rPr>
          <w:spacing w:val="-3"/>
        </w:rPr>
        <w:t xml:space="preserve"> </w:t>
      </w:r>
      <w:r w:rsidRPr="00AD07B9">
        <w:t>have</w:t>
      </w:r>
      <w:r w:rsidRPr="00AD07B9">
        <w:rPr>
          <w:spacing w:val="-4"/>
        </w:rPr>
        <w:t xml:space="preserve"> been shown to have </w:t>
      </w:r>
      <w:r w:rsidRPr="00AD07B9">
        <w:t>more</w:t>
      </w:r>
      <w:r w:rsidRPr="00AD07B9">
        <w:rPr>
          <w:spacing w:val="-4"/>
        </w:rPr>
        <w:t xml:space="preserve"> </w:t>
      </w:r>
      <w:r w:rsidRPr="00AD07B9">
        <w:t>problematic</w:t>
      </w:r>
      <w:r w:rsidRPr="00AD07B9">
        <w:rPr>
          <w:spacing w:val="-3"/>
        </w:rPr>
        <w:t xml:space="preserve"> </w:t>
      </w:r>
      <w:r w:rsidRPr="00AD07B9">
        <w:t>sleep</w:t>
      </w:r>
      <w:r w:rsidR="00545C6F">
        <w:t>,</w:t>
      </w:r>
      <w:r w:rsidRPr="00AD07B9">
        <w:t xml:space="preserve"> with</w:t>
      </w:r>
      <w:r w:rsidRPr="00AD07B9">
        <w:rPr>
          <w:spacing w:val="-3"/>
        </w:rPr>
        <w:t xml:space="preserve"> </w:t>
      </w:r>
      <w:r w:rsidRPr="00AD07B9">
        <w:t>poorer</w:t>
      </w:r>
      <w:r w:rsidRPr="00AD07B9">
        <w:rPr>
          <w:spacing w:val="-3"/>
        </w:rPr>
        <w:t xml:space="preserve"> </w:t>
      </w:r>
      <w:r w:rsidRPr="00AD07B9">
        <w:t>sleep</w:t>
      </w:r>
      <w:r w:rsidRPr="00AD07B9">
        <w:rPr>
          <w:spacing w:val="-3"/>
        </w:rPr>
        <w:t xml:space="preserve"> </w:t>
      </w:r>
      <w:r w:rsidRPr="00AD07B9">
        <w:t>quality</w:t>
      </w:r>
      <w:r w:rsidRPr="00AD07B9">
        <w:rPr>
          <w:spacing w:val="-3"/>
        </w:rPr>
        <w:t xml:space="preserve"> </w:t>
      </w:r>
      <w:r w:rsidRPr="00AD07B9">
        <w:t>and</w:t>
      </w:r>
      <w:r w:rsidRPr="00AD07B9">
        <w:rPr>
          <w:spacing w:val="-5"/>
        </w:rPr>
        <w:t xml:space="preserve"> </w:t>
      </w:r>
      <w:r w:rsidRPr="00AD07B9">
        <w:t>longer</w:t>
      </w:r>
      <w:r w:rsidRPr="00AD07B9">
        <w:rPr>
          <w:spacing w:val="-5"/>
        </w:rPr>
        <w:t xml:space="preserve"> </w:t>
      </w:r>
      <w:r w:rsidRPr="00AD07B9">
        <w:t>sleep onset latency at night (</w:t>
      </w:r>
      <w:proofErr w:type="spellStart"/>
      <w:r w:rsidRPr="00AD07B9">
        <w:t>Jovevska</w:t>
      </w:r>
      <w:proofErr w:type="spellEnd"/>
      <w:r w:rsidRPr="00AD07B9">
        <w:rPr>
          <w:spacing w:val="-3"/>
        </w:rPr>
        <w:t xml:space="preserve"> </w:t>
      </w:r>
      <w:r w:rsidRPr="00AD07B9">
        <w:t>et</w:t>
      </w:r>
      <w:r w:rsidRPr="00AD07B9">
        <w:rPr>
          <w:spacing w:val="-2"/>
        </w:rPr>
        <w:t xml:space="preserve"> </w:t>
      </w:r>
      <w:r w:rsidRPr="00AD07B9">
        <w:t>al.,</w:t>
      </w:r>
      <w:r w:rsidRPr="00AD07B9">
        <w:rPr>
          <w:spacing w:val="-2"/>
        </w:rPr>
        <w:t xml:space="preserve"> </w:t>
      </w:r>
      <w:r w:rsidRPr="00AD07B9">
        <w:t>2020).</w:t>
      </w:r>
      <w:r w:rsidRPr="00AD07B9">
        <w:rPr>
          <w:spacing w:val="-2"/>
        </w:rPr>
        <w:t xml:space="preserve"> </w:t>
      </w:r>
      <w:r w:rsidRPr="00AD07B9">
        <w:t>Looking</w:t>
      </w:r>
      <w:r w:rsidRPr="00AD07B9">
        <w:rPr>
          <w:spacing w:val="-2"/>
        </w:rPr>
        <w:t xml:space="preserve"> </w:t>
      </w:r>
      <w:r w:rsidRPr="00AD07B9">
        <w:t>at</w:t>
      </w:r>
      <w:r w:rsidRPr="00AD07B9">
        <w:rPr>
          <w:spacing w:val="-2"/>
        </w:rPr>
        <w:t xml:space="preserve"> </w:t>
      </w:r>
      <w:r w:rsidRPr="00AD07B9">
        <w:t>mental</w:t>
      </w:r>
      <w:r w:rsidRPr="00AD07B9">
        <w:rPr>
          <w:spacing w:val="-2"/>
        </w:rPr>
        <w:t xml:space="preserve"> </w:t>
      </w:r>
      <w:r w:rsidRPr="00AD07B9">
        <w:t>health</w:t>
      </w:r>
      <w:r w:rsidRPr="00AD07B9">
        <w:rPr>
          <w:spacing w:val="-2"/>
        </w:rPr>
        <w:t xml:space="preserve"> </w:t>
      </w:r>
      <w:r w:rsidRPr="00AD07B9">
        <w:t>problems,</w:t>
      </w:r>
      <w:r w:rsidRPr="00AD07B9">
        <w:rPr>
          <w:spacing w:val="-2"/>
        </w:rPr>
        <w:t xml:space="preserve"> </w:t>
      </w:r>
      <w:r w:rsidRPr="00AD07B9">
        <w:t>evening</w:t>
      </w:r>
      <w:r w:rsidR="00F14B52">
        <w:t>ness</w:t>
      </w:r>
      <w:r w:rsidRPr="00AD07B9">
        <w:rPr>
          <w:spacing w:val="-2"/>
        </w:rPr>
        <w:t xml:space="preserve"> </w:t>
      </w:r>
      <w:r w:rsidRPr="00AD07B9">
        <w:t>chronotype</w:t>
      </w:r>
      <w:r w:rsidR="008E562D">
        <w:t>s</w:t>
      </w:r>
      <w:r w:rsidR="00545C6F">
        <w:rPr>
          <w:spacing w:val="-3"/>
        </w:rPr>
        <w:t xml:space="preserve"> </w:t>
      </w:r>
      <w:r w:rsidR="00F14B52">
        <w:rPr>
          <w:spacing w:val="-3"/>
        </w:rPr>
        <w:t xml:space="preserve">have </w:t>
      </w:r>
      <w:r w:rsidR="00545C6F">
        <w:rPr>
          <w:spacing w:val="-3"/>
        </w:rPr>
        <w:t>been</w:t>
      </w:r>
      <w:r w:rsidRPr="00AD07B9">
        <w:rPr>
          <w:spacing w:val="-2"/>
        </w:rPr>
        <w:t xml:space="preserve"> </w:t>
      </w:r>
      <w:r w:rsidRPr="00AD07B9">
        <w:t xml:space="preserve">associated </w:t>
      </w:r>
      <w:r w:rsidR="004120FE" w:rsidRPr="00AD07B9">
        <w:t xml:space="preserve">with </w:t>
      </w:r>
      <w:r w:rsidRPr="00AD07B9">
        <w:t>anxiety</w:t>
      </w:r>
      <w:r w:rsidR="00464E73" w:rsidRPr="00AD07B9">
        <w:t xml:space="preserve"> and</w:t>
      </w:r>
      <w:r w:rsidRPr="00AD07B9">
        <w:t xml:space="preserve"> mood disorders</w:t>
      </w:r>
      <w:r w:rsidR="00545C6F">
        <w:t>,</w:t>
      </w:r>
      <w:r w:rsidRPr="00AD07B9">
        <w:t xml:space="preserve"> as well as with attentional difficulties (Taylor &amp; Hasler, 2018). </w:t>
      </w:r>
      <w:r w:rsidR="00FD4782">
        <w:t xml:space="preserve">Also, post-secondary students with </w:t>
      </w:r>
      <w:r w:rsidR="000C2F11">
        <w:t>ADHD</w:t>
      </w:r>
      <w:r w:rsidR="00FD4782">
        <w:t xml:space="preserve"> have been shown to be more likely to have an eveningness chronotype than other students (Becker et al., 2023).</w:t>
      </w:r>
    </w:p>
    <w:p w14:paraId="1FBFED23" w14:textId="07C14C23" w:rsidR="00AE5F21" w:rsidRPr="00AD07B9" w:rsidRDefault="00AE5F21" w:rsidP="00D343F1">
      <w:pPr>
        <w:pStyle w:val="EEIBodyMain"/>
      </w:pPr>
      <w:r w:rsidRPr="004917F7">
        <w:rPr>
          <w:spacing w:val="-4"/>
        </w:rPr>
        <w:t>We have been unable to find any studies investigating chronotype and sleep or well-being</w:t>
      </w:r>
      <w:r w:rsidRPr="00AD07B9">
        <w:t xml:space="preserve"> among students with disabilities either during the remote or t</w:t>
      </w:r>
      <w:r w:rsidR="00784A4E">
        <w:t xml:space="preserve">he return to in-person </w:t>
      </w:r>
      <w:r w:rsidR="00574F85">
        <w:t>periods</w:t>
      </w:r>
      <w:r w:rsidR="00784A4E">
        <w:t>.</w:t>
      </w:r>
      <w:r w:rsidR="00042015" w:rsidRPr="00042015">
        <w:t xml:space="preserve"> </w:t>
      </w:r>
      <w:r w:rsidR="00042015" w:rsidRPr="004917F7">
        <w:rPr>
          <w:spacing w:val="-2"/>
        </w:rPr>
        <w:t>Therefore, we conducted this descriptive study</w:t>
      </w:r>
      <w:r w:rsidR="00C360E4" w:rsidRPr="004917F7">
        <w:rPr>
          <w:spacing w:val="-2"/>
        </w:rPr>
        <w:t xml:space="preserve"> comprised of both quantitative and qualitative </w:t>
      </w:r>
      <w:r w:rsidR="00F14B52" w:rsidRPr="004917F7">
        <w:rPr>
          <w:spacing w:val="-2"/>
        </w:rPr>
        <w:t>phases.</w:t>
      </w:r>
    </w:p>
    <w:p w14:paraId="20F92D83" w14:textId="77777777" w:rsidR="00AE5F21" w:rsidRPr="00AD07B9" w:rsidRDefault="00AE5F21" w:rsidP="00D343F1">
      <w:pPr>
        <w:pStyle w:val="EEIHead1"/>
      </w:pPr>
      <w:r w:rsidRPr="00AD07B9">
        <w:t>Present Study</w:t>
      </w:r>
    </w:p>
    <w:p w14:paraId="1253AD3F" w14:textId="7A26E010" w:rsidR="00AE5F21" w:rsidRDefault="00AC0936" w:rsidP="00D343F1">
      <w:pPr>
        <w:pStyle w:val="EEIBodyMain"/>
      </w:pPr>
      <w:r w:rsidRPr="00AD07B9">
        <w:t>In a quantitative study</w:t>
      </w:r>
      <w:r w:rsidR="00545C6F">
        <w:t>,</w:t>
      </w:r>
      <w:r w:rsidRPr="00AD07B9">
        <w:t xml:space="preserve"> we examined sleep quality and chronotype among students with and without disabilities </w:t>
      </w:r>
      <w:r w:rsidR="00AE5F21" w:rsidRPr="00AD07B9">
        <w:t xml:space="preserve">during </w:t>
      </w:r>
      <w:r w:rsidR="003C3B9B" w:rsidRPr="00AD07B9">
        <w:t xml:space="preserve">both </w:t>
      </w:r>
      <w:r w:rsidR="00AE5F21" w:rsidRPr="00AD07B9">
        <w:t xml:space="preserve">the remote and the in-person </w:t>
      </w:r>
      <w:r w:rsidRPr="00AD07B9">
        <w:t xml:space="preserve">learning </w:t>
      </w:r>
      <w:r w:rsidR="00AE5F21" w:rsidRPr="00AD07B9">
        <w:t>periods</w:t>
      </w:r>
      <w:r w:rsidRPr="00AD07B9">
        <w:t xml:space="preserve">. </w:t>
      </w:r>
      <w:r w:rsidR="003C3B9B" w:rsidRPr="004917F7">
        <w:rPr>
          <w:spacing w:val="-6"/>
        </w:rPr>
        <w:t xml:space="preserve">The study population of this </w:t>
      </w:r>
      <w:r w:rsidR="00AE5F21" w:rsidRPr="004917F7">
        <w:rPr>
          <w:spacing w:val="-6"/>
        </w:rPr>
        <w:t>mixed-methods cross</w:t>
      </w:r>
      <w:r w:rsidRPr="004917F7">
        <w:rPr>
          <w:spacing w:val="-6"/>
        </w:rPr>
        <w:t>-</w:t>
      </w:r>
      <w:r w:rsidR="00AE5F21" w:rsidRPr="004917F7">
        <w:rPr>
          <w:spacing w:val="-6"/>
        </w:rPr>
        <w:t xml:space="preserve">sectional </w:t>
      </w:r>
      <w:r w:rsidR="003C3B9B" w:rsidRPr="004917F7">
        <w:rPr>
          <w:spacing w:val="-6"/>
        </w:rPr>
        <w:t xml:space="preserve">study attended </w:t>
      </w:r>
      <w:r w:rsidR="00AE5F21" w:rsidRPr="004917F7">
        <w:rPr>
          <w:spacing w:val="-6"/>
        </w:rPr>
        <w:t>a large metropolitan</w:t>
      </w:r>
      <w:r w:rsidR="00AE5F21" w:rsidRPr="00AD07B9">
        <w:t xml:space="preserve"> junior/community college. In parallel, we also explored the impact of the remote and in</w:t>
      </w:r>
      <w:r w:rsidR="004917F7">
        <w:noBreakHyphen/>
      </w:r>
      <w:r w:rsidR="00AE5F21" w:rsidRPr="00AD07B9">
        <w:t>person periods on students’ sleep and well-being in a qualitative study in order to elicit more emotionally nuanced data to complement the quantitative approach.</w:t>
      </w:r>
    </w:p>
    <w:p w14:paraId="12BC6CF3" w14:textId="1D097459" w:rsidR="000C2F11" w:rsidRPr="00AD07B9" w:rsidRDefault="000C2F11" w:rsidP="00D343F1">
      <w:pPr>
        <w:pStyle w:val="EEIBodyMain"/>
      </w:pPr>
      <w:r>
        <w:t>For the quantitative study, we constructed three hypotheses as follows:</w:t>
      </w:r>
    </w:p>
    <w:p w14:paraId="56643D88" w14:textId="7DC9DDEC" w:rsidR="004120FE" w:rsidRPr="00344B96" w:rsidRDefault="004120FE" w:rsidP="009A2BA4">
      <w:pPr>
        <w:pStyle w:val="EEIBodyMain"/>
      </w:pPr>
      <w:r w:rsidRPr="00E4333D">
        <w:rPr>
          <w:rStyle w:val="Strong"/>
        </w:rPr>
        <w:t>H</w:t>
      </w:r>
      <w:r w:rsidR="00344B96" w:rsidRPr="00E4333D">
        <w:rPr>
          <w:rStyle w:val="Strong"/>
        </w:rPr>
        <w:t xml:space="preserve">ypothesis </w:t>
      </w:r>
      <w:r w:rsidRPr="00E4333D">
        <w:rPr>
          <w:rStyle w:val="Strong"/>
        </w:rPr>
        <w:t>1</w:t>
      </w:r>
      <w:r w:rsidR="00344B96" w:rsidRPr="00E4333D">
        <w:rPr>
          <w:rStyle w:val="Strong"/>
        </w:rPr>
        <w:t>.</w:t>
      </w:r>
      <w:r w:rsidR="00E4333D" w:rsidRPr="00E4333D">
        <w:rPr>
          <w:rStyle w:val="Strong"/>
        </w:rPr>
        <w:t xml:space="preserve"> </w:t>
      </w:r>
      <w:r w:rsidRPr="00344B96">
        <w:t xml:space="preserve">We predicted that the sleep quality of students with disabilities </w:t>
      </w:r>
      <w:r w:rsidR="000C2F11" w:rsidRPr="00344B96">
        <w:t xml:space="preserve">would </w:t>
      </w:r>
      <w:r w:rsidRPr="004917F7">
        <w:rPr>
          <w:spacing w:val="4"/>
        </w:rPr>
        <w:t>be worse than that of students without disabilities</w:t>
      </w:r>
      <w:r w:rsidR="00C776A4" w:rsidRPr="004917F7">
        <w:rPr>
          <w:spacing w:val="4"/>
        </w:rPr>
        <w:t xml:space="preserve"> as the literature shows that sleep</w:t>
      </w:r>
      <w:r w:rsidR="00C776A4" w:rsidRPr="00344B96">
        <w:t xml:space="preserve"> difficulties are common among those with </w:t>
      </w:r>
      <w:r w:rsidR="000C2F11" w:rsidRPr="00344B96">
        <w:t>ADHD</w:t>
      </w:r>
      <w:r w:rsidR="00C776A4" w:rsidRPr="00344B96">
        <w:t xml:space="preserve"> (Becker, 2020</w:t>
      </w:r>
      <w:r w:rsidR="0046100B" w:rsidRPr="00344B96">
        <w:t>)</w:t>
      </w:r>
      <w:r w:rsidR="0046100B">
        <w:t>;</w:t>
      </w:r>
      <w:r w:rsidR="0046100B" w:rsidRPr="00344B96">
        <w:t xml:space="preserve"> </w:t>
      </w:r>
      <w:r w:rsidR="00C776A4" w:rsidRPr="00344B96">
        <w:t>those with pain, chronic health conditions, and physical disabilities (de la Vega et al., 2019)</w:t>
      </w:r>
      <w:r w:rsidR="0046100B">
        <w:t>;</w:t>
      </w:r>
      <w:r w:rsidR="0002529D" w:rsidRPr="00344B96">
        <w:t xml:space="preserve"> and </w:t>
      </w:r>
      <w:r w:rsidR="00B761D8" w:rsidRPr="00344B96">
        <w:t>individuals</w:t>
      </w:r>
      <w:r w:rsidR="0002529D" w:rsidRPr="00344B96">
        <w:t xml:space="preserve"> with mental </w:t>
      </w:r>
      <w:r w:rsidR="0046100B" w:rsidRPr="00344B96">
        <w:t>health</w:t>
      </w:r>
      <w:r w:rsidR="0046100B">
        <w:t>–</w:t>
      </w:r>
      <w:r w:rsidR="0002529D" w:rsidRPr="00344B96">
        <w:t>related disorders (Baglioni et al.</w:t>
      </w:r>
      <w:r w:rsidR="000C2F11" w:rsidRPr="00344B96">
        <w:t>,</w:t>
      </w:r>
      <w:r w:rsidR="0002529D" w:rsidRPr="00344B96">
        <w:t xml:space="preserve"> 2016).</w:t>
      </w:r>
    </w:p>
    <w:p w14:paraId="318877B4" w14:textId="5455B110" w:rsidR="00AE5F21" w:rsidRPr="00344B96" w:rsidRDefault="00AE5F21" w:rsidP="009A2BA4">
      <w:pPr>
        <w:pStyle w:val="EEIBodyMain"/>
      </w:pPr>
      <w:r w:rsidRPr="009A2BA4">
        <w:rPr>
          <w:rStyle w:val="Strong"/>
        </w:rPr>
        <w:t>H</w:t>
      </w:r>
      <w:r w:rsidR="00344B96" w:rsidRPr="009A2BA4">
        <w:rPr>
          <w:rStyle w:val="Strong"/>
        </w:rPr>
        <w:t xml:space="preserve">ypothesis </w:t>
      </w:r>
      <w:r w:rsidRPr="009A2BA4">
        <w:rPr>
          <w:rStyle w:val="Strong"/>
        </w:rPr>
        <w:t>2</w:t>
      </w:r>
      <w:r w:rsidR="00344B96">
        <w:rPr>
          <w:rStyle w:val="Strong"/>
        </w:rPr>
        <w:t>.</w:t>
      </w:r>
      <w:r w:rsidR="0046100B">
        <w:rPr>
          <w:rStyle w:val="Strong"/>
        </w:rPr>
        <w:t xml:space="preserve"> </w:t>
      </w:r>
      <w:r w:rsidRPr="004917F7">
        <w:rPr>
          <w:spacing w:val="-2"/>
        </w:rPr>
        <w:t>Consistent with the results of Salfi et al. (2022) and Kayaba et al. (2023)</w:t>
      </w:r>
      <w:r w:rsidR="000F6E37" w:rsidRPr="004917F7">
        <w:rPr>
          <w:spacing w:val="-2"/>
        </w:rPr>
        <w:t>,</w:t>
      </w:r>
      <w:r w:rsidRPr="00344B96">
        <w:t xml:space="preserve"> we predicted that the remote and in-person periods would affect sleep differently, with better sleep during the </w:t>
      </w:r>
      <w:r w:rsidR="000F6E37" w:rsidRPr="00344B96">
        <w:t xml:space="preserve">in-person </w:t>
      </w:r>
      <w:r w:rsidRPr="00344B96">
        <w:t xml:space="preserve">than during the </w:t>
      </w:r>
      <w:r w:rsidR="000F6E37" w:rsidRPr="00344B96">
        <w:t>remote</w:t>
      </w:r>
      <w:r w:rsidRPr="00344B96">
        <w:t xml:space="preserve"> periods.</w:t>
      </w:r>
    </w:p>
    <w:p w14:paraId="267789CD" w14:textId="2A30D4DE" w:rsidR="00E57520" w:rsidRPr="00784A4E" w:rsidRDefault="00AE5F21" w:rsidP="009A2BA4">
      <w:pPr>
        <w:pStyle w:val="EEIBodyMain"/>
        <w:rPr>
          <w:color w:val="FF0000"/>
        </w:rPr>
      </w:pPr>
      <w:r w:rsidRPr="009A2BA4">
        <w:rPr>
          <w:rStyle w:val="Strong"/>
        </w:rPr>
        <w:t>H</w:t>
      </w:r>
      <w:r w:rsidR="00344B96" w:rsidRPr="009A2BA4">
        <w:rPr>
          <w:rStyle w:val="Strong"/>
        </w:rPr>
        <w:t xml:space="preserve">ypothesis </w:t>
      </w:r>
      <w:r w:rsidR="00344B96">
        <w:rPr>
          <w:rStyle w:val="Strong"/>
        </w:rPr>
        <w:t>3.</w:t>
      </w:r>
      <w:r w:rsidR="00E4333D">
        <w:rPr>
          <w:rStyle w:val="Strong"/>
        </w:rPr>
        <w:t xml:space="preserve"> </w:t>
      </w:r>
      <w:r w:rsidRPr="00AD07B9">
        <w:t xml:space="preserve">We hypothesized that individuals with an </w:t>
      </w:r>
      <w:r w:rsidR="000F6E37" w:rsidRPr="00AD07B9">
        <w:t>e</w:t>
      </w:r>
      <w:r w:rsidRPr="00AD07B9">
        <w:t>veningness chronotype would have relatively better sleep quality during the remote</w:t>
      </w:r>
      <w:r w:rsidR="000C2F11">
        <w:t xml:space="preserve"> period</w:t>
      </w:r>
      <w:r w:rsidRPr="00AD07B9">
        <w:t xml:space="preserve"> than during the </w:t>
      </w:r>
      <w:r w:rsidRPr="005116E1">
        <w:rPr>
          <w:spacing w:val="8"/>
        </w:rPr>
        <w:t>in</w:t>
      </w:r>
      <w:r w:rsidR="004917F7" w:rsidRPr="005116E1">
        <w:rPr>
          <w:spacing w:val="8"/>
        </w:rPr>
        <w:noBreakHyphen/>
      </w:r>
      <w:r w:rsidRPr="005116E1">
        <w:rPr>
          <w:spacing w:val="8"/>
        </w:rPr>
        <w:t xml:space="preserve">person </w:t>
      </w:r>
      <w:r w:rsidR="000F6E37" w:rsidRPr="005116E1">
        <w:rPr>
          <w:spacing w:val="8"/>
        </w:rPr>
        <w:t>period</w:t>
      </w:r>
      <w:r w:rsidR="00D57D05" w:rsidRPr="005116E1">
        <w:rPr>
          <w:spacing w:val="8"/>
        </w:rPr>
        <w:t xml:space="preserve"> </w:t>
      </w:r>
      <w:r w:rsidRPr="005116E1">
        <w:rPr>
          <w:spacing w:val="8"/>
        </w:rPr>
        <w:t>since the remote period better accommodate</w:t>
      </w:r>
      <w:r w:rsidR="0046100B" w:rsidRPr="005116E1">
        <w:rPr>
          <w:spacing w:val="8"/>
        </w:rPr>
        <w:t>d</w:t>
      </w:r>
      <w:r w:rsidRPr="005116E1">
        <w:rPr>
          <w:spacing w:val="8"/>
        </w:rPr>
        <w:t xml:space="preserve"> individuals with an</w:t>
      </w:r>
      <w:r w:rsidRPr="009A3B23">
        <w:rPr>
          <w:spacing w:val="4"/>
        </w:rPr>
        <w:t xml:space="preserve"> </w:t>
      </w:r>
      <w:r w:rsidRPr="005116E1">
        <w:rPr>
          <w:spacing w:val="4"/>
        </w:rPr>
        <w:t>evening</w:t>
      </w:r>
      <w:r w:rsidR="000F6E37" w:rsidRPr="005116E1">
        <w:rPr>
          <w:spacing w:val="4"/>
        </w:rPr>
        <w:t>ness</w:t>
      </w:r>
      <w:r w:rsidRPr="005116E1">
        <w:rPr>
          <w:spacing w:val="4"/>
        </w:rPr>
        <w:t xml:space="preserve"> type</w:t>
      </w:r>
      <w:r w:rsidR="006B3DC2" w:rsidRPr="005116E1">
        <w:rPr>
          <w:spacing w:val="4"/>
        </w:rPr>
        <w:t xml:space="preserve"> (Genta et al., 2021)</w:t>
      </w:r>
      <w:r w:rsidRPr="005116E1">
        <w:rPr>
          <w:spacing w:val="4"/>
        </w:rPr>
        <w:t xml:space="preserve">. Since research </w:t>
      </w:r>
      <w:r w:rsidR="0046100B" w:rsidRPr="005116E1">
        <w:rPr>
          <w:spacing w:val="4"/>
        </w:rPr>
        <w:t xml:space="preserve">has shown </w:t>
      </w:r>
      <w:r w:rsidRPr="005116E1">
        <w:rPr>
          <w:spacing w:val="4"/>
        </w:rPr>
        <w:t>that those with a morningness</w:t>
      </w:r>
      <w:r w:rsidRPr="00AD07B9">
        <w:t xml:space="preserve"> chronotype are better adapted to early waking than those with an eveningness chronotype (Li &amp; Yang, 2023), we</w:t>
      </w:r>
      <w:r w:rsidRPr="00AD07B9">
        <w:rPr>
          <w:spacing w:val="-4"/>
        </w:rPr>
        <w:t xml:space="preserve"> </w:t>
      </w:r>
      <w:r w:rsidRPr="00AD07B9">
        <w:t>also</w:t>
      </w:r>
      <w:r w:rsidRPr="00AD07B9">
        <w:rPr>
          <w:spacing w:val="-3"/>
        </w:rPr>
        <w:t xml:space="preserve"> </w:t>
      </w:r>
      <w:r w:rsidRPr="00AD07B9">
        <w:t>expected</w:t>
      </w:r>
      <w:r w:rsidRPr="00AD07B9">
        <w:rPr>
          <w:spacing w:val="-3"/>
        </w:rPr>
        <w:t xml:space="preserve"> </w:t>
      </w:r>
      <w:r w:rsidRPr="00AD07B9">
        <w:t xml:space="preserve">that participants with a morningness chronotype would have relatively better sleep quality </w:t>
      </w:r>
      <w:r w:rsidR="000F6E37" w:rsidRPr="00AD07B9">
        <w:t xml:space="preserve">than those with other chronotypes </w:t>
      </w:r>
      <w:r w:rsidRPr="00AD07B9">
        <w:t>during the in-person semeste</w:t>
      </w:r>
      <w:r w:rsidRPr="00784A4E">
        <w:t>r</w:t>
      </w:r>
      <w:r w:rsidR="00784A4E" w:rsidRPr="00784A4E">
        <w:t>.</w:t>
      </w:r>
    </w:p>
    <w:p w14:paraId="5D89A693" w14:textId="22BF7851" w:rsidR="00257C06" w:rsidRPr="004917F7" w:rsidRDefault="00A35AD0" w:rsidP="004917F7">
      <w:pPr>
        <w:pStyle w:val="EEIHead1"/>
        <w:spacing w:before="300"/>
        <w:rPr>
          <w:spacing w:val="4"/>
        </w:rPr>
      </w:pPr>
      <w:r w:rsidRPr="00AD07B9">
        <w:t>Method</w:t>
      </w:r>
    </w:p>
    <w:p w14:paraId="04C84606" w14:textId="77777777" w:rsidR="00A35AD0" w:rsidRPr="00AD07B9" w:rsidRDefault="00A35AD0" w:rsidP="004917F7">
      <w:pPr>
        <w:pStyle w:val="EEIHead2"/>
        <w:spacing w:before="240"/>
      </w:pPr>
      <w:r w:rsidRPr="00AD07B9">
        <w:t>Participants</w:t>
      </w:r>
    </w:p>
    <w:p w14:paraId="4AC22951" w14:textId="70D3B3E3" w:rsidR="00075399" w:rsidRDefault="00A35AD0" w:rsidP="00C77F34">
      <w:pPr>
        <w:pStyle w:val="EEIBodyMain"/>
      </w:pPr>
      <w:r w:rsidRPr="00AD07B9">
        <w:t xml:space="preserve">Participants </w:t>
      </w:r>
      <w:r w:rsidR="00FD4A4D" w:rsidRPr="00AD07B9">
        <w:t>included</w:t>
      </w:r>
      <w:r w:rsidRPr="00AD07B9">
        <w:t xml:space="preserve"> </w:t>
      </w:r>
      <w:r w:rsidR="0018420C" w:rsidRPr="00AD07B9">
        <w:t>79</w:t>
      </w:r>
      <w:r w:rsidRPr="00AD07B9">
        <w:t xml:space="preserve"> </w:t>
      </w:r>
      <w:r w:rsidR="00E54E8C" w:rsidRPr="00AD07B9">
        <w:t xml:space="preserve">junior/community </w:t>
      </w:r>
      <w:r w:rsidRPr="00AD07B9">
        <w:t>college students</w:t>
      </w:r>
      <w:r w:rsidR="0018420C" w:rsidRPr="00AD07B9">
        <w:t xml:space="preserve">, 55 females, 19 males, and </w:t>
      </w:r>
      <w:r w:rsidR="0018420C" w:rsidRPr="009A3B23">
        <w:rPr>
          <w:spacing w:val="-4"/>
        </w:rPr>
        <w:t>5 who indicated a non-binary gender</w:t>
      </w:r>
      <w:r w:rsidRPr="009A3B23">
        <w:rPr>
          <w:spacing w:val="-4"/>
        </w:rPr>
        <w:t xml:space="preserve">. </w:t>
      </w:r>
      <w:r w:rsidR="00B76DC3" w:rsidRPr="009A3B23">
        <w:rPr>
          <w:spacing w:val="-4"/>
        </w:rPr>
        <w:t xml:space="preserve">Fifty-two </w:t>
      </w:r>
      <w:r w:rsidRPr="009A3B23">
        <w:rPr>
          <w:spacing w:val="-4"/>
        </w:rPr>
        <w:t>students</w:t>
      </w:r>
      <w:r w:rsidR="00102C62" w:rsidRPr="009A3B23">
        <w:rPr>
          <w:spacing w:val="-4"/>
        </w:rPr>
        <w:t xml:space="preserve"> </w:t>
      </w:r>
      <w:r w:rsidR="0018420C" w:rsidRPr="009A3B23">
        <w:rPr>
          <w:spacing w:val="-4"/>
        </w:rPr>
        <w:t>self-reported</w:t>
      </w:r>
      <w:r w:rsidRPr="009A3B23">
        <w:rPr>
          <w:spacing w:val="-4"/>
        </w:rPr>
        <w:t xml:space="preserve"> a disability</w:t>
      </w:r>
      <w:r w:rsidR="00D84060" w:rsidRPr="009A3B23">
        <w:rPr>
          <w:spacing w:val="-4"/>
        </w:rPr>
        <w:t xml:space="preserve"> </w:t>
      </w:r>
      <w:r w:rsidR="00264869" w:rsidRPr="009A3B23">
        <w:rPr>
          <w:spacing w:val="-4"/>
        </w:rPr>
        <w:t>(</w:t>
      </w:r>
      <w:r w:rsidR="00D84060" w:rsidRPr="009A3B23">
        <w:rPr>
          <w:spacing w:val="-4"/>
        </w:rPr>
        <w:t>34 females,</w:t>
      </w:r>
      <w:r w:rsidR="00D84060">
        <w:t xml:space="preserve"> 14 males, 4 non-binary)</w:t>
      </w:r>
      <w:r w:rsidR="007D55A3" w:rsidRPr="00AD07B9">
        <w:t>;</w:t>
      </w:r>
      <w:r w:rsidRPr="00AD07B9">
        <w:t xml:space="preserve"> </w:t>
      </w:r>
      <w:r w:rsidR="0018420C" w:rsidRPr="00AD07B9">
        <w:t>2</w:t>
      </w:r>
      <w:r w:rsidRPr="00AD07B9">
        <w:t xml:space="preserve">7 </w:t>
      </w:r>
      <w:r w:rsidR="00D84060">
        <w:t xml:space="preserve">(21 females, 5 males) </w:t>
      </w:r>
      <w:r w:rsidRPr="00AD07B9">
        <w:t xml:space="preserve">did not. </w:t>
      </w:r>
      <w:r w:rsidR="00B76DC3" w:rsidRPr="00AD07B9">
        <w:t>Participants could self</w:t>
      </w:r>
      <w:r w:rsidR="009A3B23">
        <w:noBreakHyphen/>
      </w:r>
      <w:r w:rsidR="00B76DC3" w:rsidRPr="00AD07B9">
        <w:t xml:space="preserve">report one or more of the disabilities </w:t>
      </w:r>
      <w:r w:rsidR="007D55A3" w:rsidRPr="00AD07B9">
        <w:t xml:space="preserve">listed </w:t>
      </w:r>
      <w:r w:rsidR="00B76DC3" w:rsidRPr="00AD07B9">
        <w:t xml:space="preserve">in </w:t>
      </w:r>
      <w:r w:rsidR="00925477" w:rsidRPr="00AD07B9">
        <w:t>Table</w:t>
      </w:r>
      <w:r w:rsidR="00170BF2" w:rsidRPr="00AD07B9">
        <w:t xml:space="preserve"> </w:t>
      </w:r>
      <w:r w:rsidR="001B67A0" w:rsidRPr="00AD07B9">
        <w:t>1</w:t>
      </w:r>
      <w:r w:rsidR="00FD4A4D" w:rsidRPr="00AD07B9">
        <w:t xml:space="preserve">, which </w:t>
      </w:r>
      <w:r w:rsidR="00075399" w:rsidRPr="00AD07B9">
        <w:t>shows that me</w:t>
      </w:r>
      <w:r w:rsidR="007D55A3" w:rsidRPr="00AD07B9">
        <w:t>n</w:t>
      </w:r>
      <w:r w:rsidR="00075399" w:rsidRPr="00AD07B9">
        <w:t xml:space="preserve">tal health, </w:t>
      </w:r>
      <w:r w:rsidR="007D55A3" w:rsidRPr="00AD07B9">
        <w:t>ADHD</w:t>
      </w:r>
      <w:r w:rsidR="00075399" w:rsidRPr="00AD07B9">
        <w:t xml:space="preserve">, </w:t>
      </w:r>
      <w:r w:rsidR="00C95204">
        <w:t>LD</w:t>
      </w:r>
      <w:r w:rsidR="00075399" w:rsidRPr="00AD07B9">
        <w:t>, and autism were the most common disabilities</w:t>
      </w:r>
      <w:r w:rsidR="00372B67" w:rsidRPr="00AD07B9">
        <w:t xml:space="preserve"> that students self-reported</w:t>
      </w:r>
      <w:r w:rsidR="00075399" w:rsidRPr="00AD07B9">
        <w:t>.</w:t>
      </w:r>
      <w:r w:rsidR="00B76DC3" w:rsidRPr="00AD07B9">
        <w:t xml:space="preserve"> </w:t>
      </w:r>
      <w:r w:rsidR="00064977" w:rsidRPr="005A0C27">
        <w:t xml:space="preserve">Although we did not ask, </w:t>
      </w:r>
      <w:r w:rsidR="00372B67" w:rsidRPr="005A0C27">
        <w:t xml:space="preserve">none of the students </w:t>
      </w:r>
      <w:r w:rsidR="00064977" w:rsidRPr="005A0C27">
        <w:t xml:space="preserve">indicated that they </w:t>
      </w:r>
      <w:r w:rsidR="00372B67" w:rsidRPr="005A0C27">
        <w:t xml:space="preserve">had experienced a </w:t>
      </w:r>
      <w:r w:rsidR="008F1B47" w:rsidRPr="005A0C27">
        <w:t>COVID</w:t>
      </w:r>
      <w:r w:rsidR="00372B67" w:rsidRPr="005A0C27">
        <w:t>-19 infection.</w:t>
      </w:r>
    </w:p>
    <w:p w14:paraId="2BA3EAC1" w14:textId="77777777" w:rsidR="00EA64C4" w:rsidRDefault="00EA64C4" w:rsidP="00EA64C4">
      <w:pPr>
        <w:pStyle w:val="EEITableNo"/>
      </w:pPr>
      <w:r>
        <w:t>Table 1</w:t>
      </w:r>
    </w:p>
    <w:p w14:paraId="4A71CB8C" w14:textId="77777777" w:rsidR="00EA64C4" w:rsidRPr="004961A7" w:rsidRDefault="00EA64C4" w:rsidP="00EA64C4">
      <w:pPr>
        <w:pStyle w:val="EEITableHead"/>
      </w:pPr>
      <w:r>
        <w:t>Disability, Sleep Quality – In-Person Learning Semesters, and Chronobiology</w:t>
      </w:r>
    </w:p>
    <w:tbl>
      <w:tblPr>
        <w:tblStyle w:val="TableGrid"/>
        <w:tblW w:w="86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3"/>
        <w:gridCol w:w="709"/>
        <w:gridCol w:w="1103"/>
        <w:gridCol w:w="964"/>
        <w:gridCol w:w="964"/>
        <w:gridCol w:w="964"/>
        <w:gridCol w:w="1675"/>
      </w:tblGrid>
      <w:tr w:rsidR="00EA64C4" w14:paraId="490DD67D" w14:textId="77777777" w:rsidTr="00BE284C">
        <w:trPr>
          <w:trHeight w:val="519"/>
        </w:trPr>
        <w:tc>
          <w:tcPr>
            <w:tcW w:w="2273" w:type="dxa"/>
            <w:tcBorders>
              <w:top w:val="single" w:sz="4" w:space="0" w:color="auto"/>
            </w:tcBorders>
            <w:vAlign w:val="center"/>
          </w:tcPr>
          <w:p w14:paraId="0A9AA71C" w14:textId="77777777" w:rsidR="00EA64C4" w:rsidRPr="004961A7" w:rsidRDefault="00EA64C4" w:rsidP="00BE284C">
            <w:pPr>
              <w:pStyle w:val="EEITableColumnHead"/>
              <w:rPr>
                <w:lang w:val="en-CA"/>
              </w:rPr>
            </w:pPr>
            <w:r>
              <w:rPr>
                <w:lang w:val="en-CA"/>
              </w:rPr>
              <w:t>Disability</w:t>
            </w:r>
          </w:p>
        </w:tc>
        <w:tc>
          <w:tcPr>
            <w:tcW w:w="709" w:type="dxa"/>
            <w:tcBorders>
              <w:top w:val="single" w:sz="4" w:space="0" w:color="auto"/>
            </w:tcBorders>
            <w:vAlign w:val="center"/>
          </w:tcPr>
          <w:p w14:paraId="6A098A34" w14:textId="77777777" w:rsidR="00EA64C4" w:rsidRDefault="00EA64C4" w:rsidP="00BE284C">
            <w:pPr>
              <w:pStyle w:val="EEITableColumnHead"/>
              <w:ind w:left="0" w:hanging="69"/>
              <w:jc w:val="center"/>
              <w:rPr>
                <w:i/>
                <w:lang w:val="en-CA"/>
              </w:rPr>
            </w:pPr>
            <w:r>
              <w:rPr>
                <w:i/>
                <w:lang w:val="en-CA"/>
              </w:rPr>
              <w:t>n</w:t>
            </w:r>
          </w:p>
        </w:tc>
        <w:tc>
          <w:tcPr>
            <w:tcW w:w="2067" w:type="dxa"/>
            <w:gridSpan w:val="2"/>
            <w:tcBorders>
              <w:top w:val="single" w:sz="4" w:space="0" w:color="auto"/>
              <w:bottom w:val="single" w:sz="4" w:space="0" w:color="auto"/>
            </w:tcBorders>
            <w:vAlign w:val="center"/>
          </w:tcPr>
          <w:p w14:paraId="0B07CD1A" w14:textId="77777777" w:rsidR="00EA64C4" w:rsidRPr="00F91632" w:rsidRDefault="00EA64C4" w:rsidP="00BE284C">
            <w:pPr>
              <w:pStyle w:val="EEITableColumnHead"/>
              <w:jc w:val="center"/>
              <w:rPr>
                <w:lang w:val="en-CA"/>
              </w:rPr>
            </w:pPr>
            <w:r w:rsidRPr="00F91632">
              <w:rPr>
                <w:lang w:val="en-CA"/>
              </w:rPr>
              <w:t xml:space="preserve">Sleep quality </w:t>
            </w:r>
            <w:r>
              <w:rPr>
                <w:lang w:val="en-CA"/>
              </w:rPr>
              <w:t>–</w:t>
            </w:r>
            <w:r w:rsidRPr="00F91632">
              <w:rPr>
                <w:lang w:val="en-CA"/>
              </w:rPr>
              <w:t>in</w:t>
            </w:r>
            <w:r>
              <w:rPr>
                <w:lang w:val="en-CA"/>
              </w:rPr>
              <w:t>-</w:t>
            </w:r>
            <w:r w:rsidRPr="00F91632">
              <w:rPr>
                <w:lang w:val="en-CA"/>
              </w:rPr>
              <w:t>person</w:t>
            </w:r>
            <w:r w:rsidRPr="00B60C8D">
              <w:rPr>
                <w:vertAlign w:val="superscript"/>
                <w:lang w:val="en-CA"/>
              </w:rPr>
              <w:t>1</w:t>
            </w:r>
          </w:p>
        </w:tc>
        <w:tc>
          <w:tcPr>
            <w:tcW w:w="1928" w:type="dxa"/>
            <w:gridSpan w:val="2"/>
            <w:tcBorders>
              <w:top w:val="single" w:sz="4" w:space="0" w:color="auto"/>
              <w:bottom w:val="single" w:sz="4" w:space="0" w:color="auto"/>
            </w:tcBorders>
            <w:vAlign w:val="center"/>
          </w:tcPr>
          <w:p w14:paraId="45541A9D" w14:textId="77777777" w:rsidR="00EA64C4" w:rsidRPr="003C4D5B" w:rsidRDefault="00EA64C4" w:rsidP="00BE284C">
            <w:pPr>
              <w:pStyle w:val="EEITableColumnHead"/>
              <w:jc w:val="center"/>
              <w:rPr>
                <w:lang w:val="en-CA"/>
              </w:rPr>
            </w:pPr>
            <w:r w:rsidRPr="003C4D5B">
              <w:rPr>
                <w:lang w:val="en-CA"/>
              </w:rPr>
              <w:t>Chronotype total score</w:t>
            </w:r>
            <w:r w:rsidRPr="00B60C8D">
              <w:rPr>
                <w:vertAlign w:val="superscript"/>
                <w:lang w:val="en-CA"/>
              </w:rPr>
              <w:t>2</w:t>
            </w:r>
          </w:p>
        </w:tc>
        <w:tc>
          <w:tcPr>
            <w:tcW w:w="1675" w:type="dxa"/>
            <w:tcBorders>
              <w:top w:val="single" w:sz="4" w:space="0" w:color="auto"/>
              <w:bottom w:val="single" w:sz="4" w:space="0" w:color="auto"/>
            </w:tcBorders>
          </w:tcPr>
          <w:p w14:paraId="468DCD68" w14:textId="77777777" w:rsidR="00EA64C4" w:rsidRPr="003C4D5B" w:rsidRDefault="00EA64C4" w:rsidP="00BE284C">
            <w:pPr>
              <w:pStyle w:val="EEITableColumnHead"/>
              <w:jc w:val="center"/>
              <w:rPr>
                <w:lang w:val="en-CA"/>
              </w:rPr>
            </w:pPr>
            <w:r>
              <w:rPr>
                <w:lang w:val="en-CA"/>
              </w:rPr>
              <w:t>Chronotype category</w:t>
            </w:r>
          </w:p>
        </w:tc>
      </w:tr>
      <w:tr w:rsidR="00EA64C4" w14:paraId="3485FD59" w14:textId="77777777" w:rsidTr="00EA64C4">
        <w:trPr>
          <w:trHeight w:val="519"/>
        </w:trPr>
        <w:tc>
          <w:tcPr>
            <w:tcW w:w="2273" w:type="dxa"/>
            <w:tcBorders>
              <w:bottom w:val="single" w:sz="4" w:space="0" w:color="auto"/>
            </w:tcBorders>
            <w:vAlign w:val="center"/>
          </w:tcPr>
          <w:p w14:paraId="32EA4CBB" w14:textId="77777777" w:rsidR="00EA64C4" w:rsidRDefault="00EA64C4" w:rsidP="00BE284C">
            <w:pPr>
              <w:pStyle w:val="EEITableColumnHead"/>
              <w:rPr>
                <w:lang w:val="en-CA"/>
              </w:rPr>
            </w:pPr>
          </w:p>
        </w:tc>
        <w:tc>
          <w:tcPr>
            <w:tcW w:w="709" w:type="dxa"/>
            <w:tcBorders>
              <w:bottom w:val="single" w:sz="4" w:space="0" w:color="auto"/>
            </w:tcBorders>
            <w:vAlign w:val="center"/>
          </w:tcPr>
          <w:p w14:paraId="618E7B2C" w14:textId="77777777" w:rsidR="00EA64C4" w:rsidRDefault="00EA64C4" w:rsidP="00BE284C">
            <w:pPr>
              <w:pStyle w:val="EEITableColumnHead"/>
              <w:rPr>
                <w:i/>
                <w:lang w:val="en-CA"/>
              </w:rPr>
            </w:pPr>
          </w:p>
        </w:tc>
        <w:tc>
          <w:tcPr>
            <w:tcW w:w="1103" w:type="dxa"/>
            <w:tcBorders>
              <w:top w:val="single" w:sz="4" w:space="0" w:color="auto"/>
              <w:bottom w:val="single" w:sz="4" w:space="0" w:color="auto"/>
            </w:tcBorders>
            <w:vAlign w:val="center"/>
          </w:tcPr>
          <w:p w14:paraId="32182DA3" w14:textId="77777777" w:rsidR="00EA64C4" w:rsidRPr="00C141B4" w:rsidRDefault="00EA64C4" w:rsidP="00BE284C">
            <w:pPr>
              <w:pStyle w:val="EEITableColumnHead"/>
              <w:jc w:val="center"/>
              <w:rPr>
                <w:lang w:val="en-CA"/>
              </w:rPr>
            </w:pPr>
            <w:r w:rsidRPr="00C141B4">
              <w:rPr>
                <w:lang w:val="en-CA"/>
              </w:rPr>
              <w:t>Mean</w:t>
            </w:r>
          </w:p>
        </w:tc>
        <w:tc>
          <w:tcPr>
            <w:tcW w:w="964" w:type="dxa"/>
            <w:tcBorders>
              <w:top w:val="single" w:sz="4" w:space="0" w:color="auto"/>
              <w:bottom w:val="single" w:sz="4" w:space="0" w:color="auto"/>
            </w:tcBorders>
            <w:vAlign w:val="center"/>
          </w:tcPr>
          <w:p w14:paraId="649B9A35" w14:textId="77777777" w:rsidR="00EA64C4" w:rsidRDefault="00EA64C4" w:rsidP="00BE284C">
            <w:pPr>
              <w:pStyle w:val="EEITableColumnHead"/>
              <w:jc w:val="center"/>
              <w:rPr>
                <w:i/>
                <w:lang w:val="en-CA"/>
              </w:rPr>
            </w:pPr>
            <w:r>
              <w:rPr>
                <w:i/>
                <w:lang w:val="en-CA"/>
              </w:rPr>
              <w:t>SD</w:t>
            </w:r>
          </w:p>
        </w:tc>
        <w:tc>
          <w:tcPr>
            <w:tcW w:w="964" w:type="dxa"/>
            <w:tcBorders>
              <w:top w:val="single" w:sz="4" w:space="0" w:color="auto"/>
              <w:bottom w:val="single" w:sz="4" w:space="0" w:color="auto"/>
            </w:tcBorders>
            <w:vAlign w:val="center"/>
          </w:tcPr>
          <w:p w14:paraId="4077D4D8" w14:textId="77777777" w:rsidR="00EA64C4" w:rsidRPr="00C141B4" w:rsidRDefault="00EA64C4" w:rsidP="00BE284C">
            <w:pPr>
              <w:pStyle w:val="EEITableColumnHead"/>
              <w:jc w:val="center"/>
              <w:rPr>
                <w:iCs/>
                <w:lang w:val="en-CA"/>
              </w:rPr>
            </w:pPr>
            <w:r w:rsidRPr="00C141B4">
              <w:rPr>
                <w:iCs/>
                <w:lang w:val="en-CA"/>
              </w:rPr>
              <w:t>Mean</w:t>
            </w:r>
          </w:p>
        </w:tc>
        <w:tc>
          <w:tcPr>
            <w:tcW w:w="964" w:type="dxa"/>
            <w:tcBorders>
              <w:top w:val="single" w:sz="4" w:space="0" w:color="auto"/>
              <w:bottom w:val="single" w:sz="4" w:space="0" w:color="auto"/>
            </w:tcBorders>
            <w:vAlign w:val="center"/>
          </w:tcPr>
          <w:p w14:paraId="502D4A65" w14:textId="77777777" w:rsidR="00EA64C4" w:rsidRDefault="00EA64C4" w:rsidP="00BE284C">
            <w:pPr>
              <w:pStyle w:val="EEITableColumnHead"/>
              <w:jc w:val="center"/>
              <w:rPr>
                <w:i/>
                <w:lang w:val="en-CA"/>
              </w:rPr>
            </w:pPr>
            <w:r>
              <w:rPr>
                <w:i/>
                <w:lang w:val="en-CA"/>
              </w:rPr>
              <w:t>SD</w:t>
            </w:r>
          </w:p>
        </w:tc>
        <w:tc>
          <w:tcPr>
            <w:tcW w:w="1675" w:type="dxa"/>
            <w:tcBorders>
              <w:bottom w:val="single" w:sz="4" w:space="0" w:color="auto"/>
            </w:tcBorders>
            <w:vAlign w:val="center"/>
          </w:tcPr>
          <w:p w14:paraId="748BDC0E" w14:textId="77777777" w:rsidR="00EA64C4" w:rsidRDefault="00EA64C4" w:rsidP="00EA64C4">
            <w:pPr>
              <w:pStyle w:val="EEITableColumnHead"/>
              <w:jc w:val="center"/>
              <w:rPr>
                <w:i/>
                <w:lang w:val="en-CA"/>
              </w:rPr>
            </w:pPr>
          </w:p>
        </w:tc>
      </w:tr>
      <w:tr w:rsidR="00EA64C4" w14:paraId="00FC189E" w14:textId="77777777" w:rsidTr="00BE284C">
        <w:trPr>
          <w:trHeight w:val="231"/>
        </w:trPr>
        <w:tc>
          <w:tcPr>
            <w:tcW w:w="2273" w:type="dxa"/>
            <w:tcBorders>
              <w:top w:val="single" w:sz="4" w:space="0" w:color="auto"/>
            </w:tcBorders>
          </w:tcPr>
          <w:p w14:paraId="13550757" w14:textId="77777777" w:rsidR="00EA64C4" w:rsidRPr="00F91632" w:rsidRDefault="00EA64C4" w:rsidP="00BE284C">
            <w:pPr>
              <w:pStyle w:val="EEITableCell"/>
              <w:ind w:left="142" w:right="0"/>
            </w:pPr>
            <w:r w:rsidRPr="00F91632">
              <w:t>No disability</w:t>
            </w:r>
          </w:p>
        </w:tc>
        <w:tc>
          <w:tcPr>
            <w:tcW w:w="709" w:type="dxa"/>
            <w:tcBorders>
              <w:top w:val="single" w:sz="4" w:space="0" w:color="auto"/>
            </w:tcBorders>
          </w:tcPr>
          <w:p w14:paraId="40075D70" w14:textId="77777777" w:rsidR="00EA64C4" w:rsidRPr="00F91632" w:rsidRDefault="00EA64C4" w:rsidP="00BE284C">
            <w:pPr>
              <w:pStyle w:val="EEITableCell"/>
            </w:pPr>
            <w:r w:rsidRPr="00F91632">
              <w:t>27</w:t>
            </w:r>
          </w:p>
        </w:tc>
        <w:tc>
          <w:tcPr>
            <w:tcW w:w="1103" w:type="dxa"/>
            <w:tcBorders>
              <w:top w:val="single" w:sz="4" w:space="0" w:color="auto"/>
            </w:tcBorders>
          </w:tcPr>
          <w:p w14:paraId="75985A71" w14:textId="77777777" w:rsidR="00EA64C4" w:rsidRPr="00F91632" w:rsidRDefault="00EA64C4" w:rsidP="00BE284C">
            <w:pPr>
              <w:pStyle w:val="EEITableCell"/>
              <w:tabs>
                <w:tab w:val="decimal" w:pos="316"/>
              </w:tabs>
              <w:ind w:left="33" w:right="3" w:firstLine="0"/>
            </w:pPr>
            <w:r>
              <w:t>4.87</w:t>
            </w:r>
          </w:p>
        </w:tc>
        <w:tc>
          <w:tcPr>
            <w:tcW w:w="964" w:type="dxa"/>
            <w:tcBorders>
              <w:top w:val="single" w:sz="4" w:space="0" w:color="auto"/>
            </w:tcBorders>
          </w:tcPr>
          <w:p w14:paraId="70D28933" w14:textId="77777777" w:rsidR="00EA64C4" w:rsidRPr="00F91632" w:rsidRDefault="00EA64C4" w:rsidP="00BE284C">
            <w:pPr>
              <w:pStyle w:val="EEITableCell"/>
              <w:tabs>
                <w:tab w:val="decimal" w:pos="205"/>
              </w:tabs>
              <w:ind w:left="0" w:right="0" w:hanging="12"/>
            </w:pPr>
            <w:r>
              <w:t>1.63</w:t>
            </w:r>
          </w:p>
        </w:tc>
        <w:tc>
          <w:tcPr>
            <w:tcW w:w="964" w:type="dxa"/>
            <w:tcBorders>
              <w:top w:val="single" w:sz="4" w:space="0" w:color="auto"/>
            </w:tcBorders>
          </w:tcPr>
          <w:p w14:paraId="57E655F3" w14:textId="77777777" w:rsidR="00EA64C4" w:rsidRPr="00F91632" w:rsidRDefault="00EA64C4" w:rsidP="00BE284C">
            <w:pPr>
              <w:pStyle w:val="EEITableCell"/>
              <w:tabs>
                <w:tab w:val="decimal" w:pos="234"/>
              </w:tabs>
              <w:ind w:left="-50" w:right="86" w:firstLine="50"/>
            </w:pPr>
            <w:r>
              <w:t>12.32</w:t>
            </w:r>
          </w:p>
        </w:tc>
        <w:tc>
          <w:tcPr>
            <w:tcW w:w="964" w:type="dxa"/>
            <w:tcBorders>
              <w:top w:val="single" w:sz="4" w:space="0" w:color="auto"/>
            </w:tcBorders>
          </w:tcPr>
          <w:p w14:paraId="3A7C1ED3" w14:textId="77777777" w:rsidR="00EA64C4" w:rsidRPr="00F91632" w:rsidRDefault="00EA64C4" w:rsidP="00BE284C">
            <w:pPr>
              <w:pStyle w:val="EEITableCell"/>
              <w:tabs>
                <w:tab w:val="decimal" w:pos="263"/>
              </w:tabs>
              <w:ind w:left="0" w:firstLine="0"/>
            </w:pPr>
            <w:r>
              <w:t>3.98</w:t>
            </w:r>
          </w:p>
        </w:tc>
        <w:tc>
          <w:tcPr>
            <w:tcW w:w="1675" w:type="dxa"/>
            <w:tcBorders>
              <w:top w:val="single" w:sz="4" w:space="0" w:color="auto"/>
            </w:tcBorders>
          </w:tcPr>
          <w:p w14:paraId="46B74C6F" w14:textId="77777777" w:rsidR="00EA64C4" w:rsidRDefault="00EA64C4" w:rsidP="00BE284C">
            <w:pPr>
              <w:pStyle w:val="EEITableCell"/>
              <w:ind w:left="10" w:hanging="39"/>
              <w:jc w:val="center"/>
            </w:pPr>
            <w:r>
              <w:t>Intermediate</w:t>
            </w:r>
          </w:p>
        </w:tc>
      </w:tr>
      <w:tr w:rsidR="00EA64C4" w14:paraId="14DEC663" w14:textId="77777777" w:rsidTr="00BE284C">
        <w:trPr>
          <w:trHeight w:val="159"/>
        </w:trPr>
        <w:tc>
          <w:tcPr>
            <w:tcW w:w="2273" w:type="dxa"/>
          </w:tcPr>
          <w:p w14:paraId="62491427" w14:textId="77777777" w:rsidR="00EA64C4" w:rsidRPr="00F91632" w:rsidRDefault="00EA64C4" w:rsidP="00BE284C">
            <w:pPr>
              <w:pStyle w:val="EEITableCell"/>
              <w:ind w:left="142" w:right="0"/>
            </w:pPr>
            <w:r w:rsidRPr="00F91632">
              <w:t>All with a disability</w:t>
            </w:r>
          </w:p>
        </w:tc>
        <w:tc>
          <w:tcPr>
            <w:tcW w:w="709" w:type="dxa"/>
          </w:tcPr>
          <w:p w14:paraId="28970333" w14:textId="77777777" w:rsidR="00EA64C4" w:rsidRPr="00F91632" w:rsidRDefault="00EA64C4" w:rsidP="00BE284C">
            <w:pPr>
              <w:pStyle w:val="EEITableCell"/>
            </w:pPr>
            <w:r w:rsidRPr="00F91632">
              <w:t>52</w:t>
            </w:r>
          </w:p>
        </w:tc>
        <w:tc>
          <w:tcPr>
            <w:tcW w:w="1103" w:type="dxa"/>
          </w:tcPr>
          <w:p w14:paraId="4462711A" w14:textId="77777777" w:rsidR="00EA64C4" w:rsidRPr="00F91632" w:rsidRDefault="00EA64C4" w:rsidP="00BE284C">
            <w:pPr>
              <w:pStyle w:val="EEITableCell"/>
              <w:tabs>
                <w:tab w:val="decimal" w:pos="316"/>
              </w:tabs>
              <w:ind w:left="33" w:right="3" w:firstLine="0"/>
            </w:pPr>
            <w:r>
              <w:t>5.18</w:t>
            </w:r>
          </w:p>
        </w:tc>
        <w:tc>
          <w:tcPr>
            <w:tcW w:w="964" w:type="dxa"/>
          </w:tcPr>
          <w:p w14:paraId="0F99C76B" w14:textId="77777777" w:rsidR="00EA64C4" w:rsidRPr="00F91632" w:rsidRDefault="00EA64C4" w:rsidP="00BE284C">
            <w:pPr>
              <w:pStyle w:val="EEITableCell"/>
              <w:tabs>
                <w:tab w:val="decimal" w:pos="205"/>
              </w:tabs>
              <w:ind w:left="0" w:right="0" w:hanging="12"/>
            </w:pPr>
            <w:r>
              <w:t>1.63</w:t>
            </w:r>
          </w:p>
        </w:tc>
        <w:tc>
          <w:tcPr>
            <w:tcW w:w="964" w:type="dxa"/>
          </w:tcPr>
          <w:p w14:paraId="1984069A" w14:textId="77777777" w:rsidR="00EA64C4" w:rsidRPr="00F91632" w:rsidRDefault="00EA64C4" w:rsidP="00BE284C">
            <w:pPr>
              <w:pStyle w:val="EEITableCell"/>
              <w:tabs>
                <w:tab w:val="decimal" w:pos="234"/>
              </w:tabs>
              <w:ind w:left="-50" w:right="86" w:firstLine="50"/>
            </w:pPr>
            <w:r w:rsidRPr="006E40B6">
              <w:t>13.03</w:t>
            </w:r>
          </w:p>
        </w:tc>
        <w:tc>
          <w:tcPr>
            <w:tcW w:w="964" w:type="dxa"/>
          </w:tcPr>
          <w:p w14:paraId="78FDF44B" w14:textId="77777777" w:rsidR="00EA64C4" w:rsidRPr="00F91632" w:rsidRDefault="00EA64C4" w:rsidP="00BE284C">
            <w:pPr>
              <w:pStyle w:val="EEITableCell"/>
              <w:tabs>
                <w:tab w:val="decimal" w:pos="263"/>
              </w:tabs>
              <w:ind w:left="0" w:firstLine="0"/>
            </w:pPr>
            <w:r>
              <w:t>4.03</w:t>
            </w:r>
          </w:p>
        </w:tc>
        <w:tc>
          <w:tcPr>
            <w:tcW w:w="1675" w:type="dxa"/>
          </w:tcPr>
          <w:p w14:paraId="4191E3D9" w14:textId="77777777" w:rsidR="00EA64C4" w:rsidRDefault="00EA64C4" w:rsidP="00BE284C">
            <w:pPr>
              <w:pStyle w:val="EEITableCell"/>
              <w:ind w:left="10" w:hanging="39"/>
              <w:jc w:val="center"/>
            </w:pPr>
            <w:r>
              <w:t>Intermediate</w:t>
            </w:r>
          </w:p>
        </w:tc>
      </w:tr>
      <w:tr w:rsidR="00EA64C4" w14:paraId="453D26D7" w14:textId="77777777" w:rsidTr="00BE284C">
        <w:trPr>
          <w:trHeight w:val="203"/>
        </w:trPr>
        <w:tc>
          <w:tcPr>
            <w:tcW w:w="2273" w:type="dxa"/>
          </w:tcPr>
          <w:p w14:paraId="416D938A" w14:textId="77777777" w:rsidR="00EA64C4" w:rsidRPr="00196155" w:rsidRDefault="00EA64C4" w:rsidP="00BE284C">
            <w:pPr>
              <w:pStyle w:val="EEITableCell"/>
              <w:ind w:left="142" w:right="0"/>
              <w:rPr>
                <w:bCs/>
              </w:rPr>
            </w:pPr>
            <w:r w:rsidRPr="00196155">
              <w:rPr>
                <w:bCs/>
              </w:rPr>
              <w:t>Specific disabilities</w:t>
            </w:r>
          </w:p>
        </w:tc>
        <w:tc>
          <w:tcPr>
            <w:tcW w:w="709" w:type="dxa"/>
          </w:tcPr>
          <w:p w14:paraId="23C1EB3A" w14:textId="77777777" w:rsidR="00EA64C4" w:rsidRPr="00F91632" w:rsidRDefault="00EA64C4" w:rsidP="00BE284C">
            <w:pPr>
              <w:pStyle w:val="EEITableCell"/>
            </w:pPr>
          </w:p>
        </w:tc>
        <w:tc>
          <w:tcPr>
            <w:tcW w:w="1103" w:type="dxa"/>
          </w:tcPr>
          <w:p w14:paraId="6169DE98" w14:textId="77777777" w:rsidR="00EA64C4" w:rsidRPr="00F91632" w:rsidRDefault="00EA64C4" w:rsidP="00BE284C">
            <w:pPr>
              <w:pStyle w:val="EEITableCell"/>
              <w:tabs>
                <w:tab w:val="decimal" w:pos="316"/>
              </w:tabs>
              <w:ind w:left="33" w:right="3" w:firstLine="0"/>
            </w:pPr>
          </w:p>
        </w:tc>
        <w:tc>
          <w:tcPr>
            <w:tcW w:w="964" w:type="dxa"/>
          </w:tcPr>
          <w:p w14:paraId="358D54D8" w14:textId="77777777" w:rsidR="00EA64C4" w:rsidRPr="00F91632" w:rsidRDefault="00EA64C4" w:rsidP="00BE284C">
            <w:pPr>
              <w:pStyle w:val="EEITableCell"/>
              <w:tabs>
                <w:tab w:val="decimal" w:pos="205"/>
              </w:tabs>
              <w:ind w:left="0" w:right="0" w:hanging="12"/>
            </w:pPr>
          </w:p>
        </w:tc>
        <w:tc>
          <w:tcPr>
            <w:tcW w:w="964" w:type="dxa"/>
          </w:tcPr>
          <w:p w14:paraId="09FCC454" w14:textId="77777777" w:rsidR="00EA64C4" w:rsidRPr="00F91632" w:rsidRDefault="00EA64C4" w:rsidP="00BE284C">
            <w:pPr>
              <w:pStyle w:val="EEITableCell"/>
              <w:tabs>
                <w:tab w:val="decimal" w:pos="234"/>
              </w:tabs>
              <w:ind w:left="-50" w:right="86" w:firstLine="50"/>
            </w:pPr>
          </w:p>
        </w:tc>
        <w:tc>
          <w:tcPr>
            <w:tcW w:w="964" w:type="dxa"/>
          </w:tcPr>
          <w:p w14:paraId="41048689" w14:textId="77777777" w:rsidR="00EA64C4" w:rsidRPr="00F91632" w:rsidRDefault="00EA64C4" w:rsidP="00BE284C">
            <w:pPr>
              <w:pStyle w:val="EEITableCell"/>
              <w:tabs>
                <w:tab w:val="decimal" w:pos="263"/>
              </w:tabs>
              <w:ind w:left="0" w:firstLine="0"/>
            </w:pPr>
          </w:p>
        </w:tc>
        <w:tc>
          <w:tcPr>
            <w:tcW w:w="1675" w:type="dxa"/>
          </w:tcPr>
          <w:p w14:paraId="65A9FC33" w14:textId="77777777" w:rsidR="00EA64C4" w:rsidRPr="00F91632" w:rsidRDefault="00EA64C4" w:rsidP="00BE284C">
            <w:pPr>
              <w:pStyle w:val="EEITableCell"/>
              <w:ind w:left="10" w:hanging="39"/>
              <w:jc w:val="center"/>
            </w:pPr>
          </w:p>
        </w:tc>
      </w:tr>
      <w:tr w:rsidR="00EA64C4" w14:paraId="20C0B4B8" w14:textId="77777777" w:rsidTr="00BE284C">
        <w:trPr>
          <w:trHeight w:val="123"/>
        </w:trPr>
        <w:tc>
          <w:tcPr>
            <w:tcW w:w="2273" w:type="dxa"/>
          </w:tcPr>
          <w:p w14:paraId="5607D8AD" w14:textId="77777777" w:rsidR="00EA64C4" w:rsidRPr="00F91632" w:rsidRDefault="00EA64C4" w:rsidP="00BE284C">
            <w:pPr>
              <w:pStyle w:val="EEITableCell"/>
              <w:ind w:left="284" w:right="0"/>
            </w:pPr>
            <w:r>
              <w:t>Mental health</w:t>
            </w:r>
          </w:p>
        </w:tc>
        <w:tc>
          <w:tcPr>
            <w:tcW w:w="709" w:type="dxa"/>
          </w:tcPr>
          <w:p w14:paraId="06104522" w14:textId="77777777" w:rsidR="00EA64C4" w:rsidRPr="00F91632" w:rsidRDefault="00EA64C4" w:rsidP="00BE284C">
            <w:pPr>
              <w:pStyle w:val="EEITableCell"/>
            </w:pPr>
            <w:r>
              <w:t>29</w:t>
            </w:r>
          </w:p>
        </w:tc>
        <w:tc>
          <w:tcPr>
            <w:tcW w:w="1103" w:type="dxa"/>
          </w:tcPr>
          <w:p w14:paraId="3938EC7D" w14:textId="77777777" w:rsidR="00EA64C4" w:rsidRPr="00F91632" w:rsidRDefault="00EA64C4" w:rsidP="00BE284C">
            <w:pPr>
              <w:pStyle w:val="EEITableCell"/>
              <w:tabs>
                <w:tab w:val="decimal" w:pos="316"/>
              </w:tabs>
              <w:ind w:left="33" w:right="3" w:firstLine="0"/>
            </w:pPr>
            <w:r>
              <w:t>4.91</w:t>
            </w:r>
          </w:p>
        </w:tc>
        <w:tc>
          <w:tcPr>
            <w:tcW w:w="964" w:type="dxa"/>
          </w:tcPr>
          <w:p w14:paraId="57D547A8" w14:textId="77777777" w:rsidR="00EA64C4" w:rsidRPr="00F91632" w:rsidRDefault="00EA64C4" w:rsidP="00BE284C">
            <w:pPr>
              <w:pStyle w:val="EEITableCell"/>
              <w:tabs>
                <w:tab w:val="decimal" w:pos="205"/>
              </w:tabs>
              <w:ind w:left="0" w:right="0" w:hanging="12"/>
            </w:pPr>
            <w:r>
              <w:t>1.76</w:t>
            </w:r>
          </w:p>
        </w:tc>
        <w:tc>
          <w:tcPr>
            <w:tcW w:w="964" w:type="dxa"/>
          </w:tcPr>
          <w:p w14:paraId="2C2AE67A" w14:textId="77777777" w:rsidR="00EA64C4" w:rsidRPr="00F91632" w:rsidRDefault="00EA64C4" w:rsidP="00BE284C">
            <w:pPr>
              <w:pStyle w:val="EEITableCell"/>
              <w:tabs>
                <w:tab w:val="decimal" w:pos="234"/>
              </w:tabs>
              <w:ind w:left="-50" w:right="86" w:firstLine="50"/>
            </w:pPr>
            <w:r>
              <w:t>11.72</w:t>
            </w:r>
          </w:p>
        </w:tc>
        <w:tc>
          <w:tcPr>
            <w:tcW w:w="964" w:type="dxa"/>
          </w:tcPr>
          <w:p w14:paraId="04D8A61F" w14:textId="77777777" w:rsidR="00EA64C4" w:rsidRPr="00F91632" w:rsidRDefault="00EA64C4" w:rsidP="00BE284C">
            <w:pPr>
              <w:pStyle w:val="EEITableCell"/>
              <w:tabs>
                <w:tab w:val="decimal" w:pos="263"/>
              </w:tabs>
              <w:ind w:left="0" w:firstLine="0"/>
            </w:pPr>
            <w:r>
              <w:t>4.26</w:t>
            </w:r>
          </w:p>
        </w:tc>
        <w:tc>
          <w:tcPr>
            <w:tcW w:w="1675" w:type="dxa"/>
          </w:tcPr>
          <w:p w14:paraId="0669B7E6" w14:textId="77777777" w:rsidR="00EA64C4" w:rsidRDefault="00EA64C4" w:rsidP="00BE284C">
            <w:pPr>
              <w:pStyle w:val="EEITableCell"/>
              <w:ind w:left="10" w:hanging="39"/>
              <w:jc w:val="center"/>
            </w:pPr>
            <w:r>
              <w:t>Eveningness</w:t>
            </w:r>
          </w:p>
        </w:tc>
      </w:tr>
      <w:tr w:rsidR="00EA64C4" w14:paraId="47C1937B" w14:textId="77777777" w:rsidTr="00BE284C">
        <w:trPr>
          <w:trHeight w:val="519"/>
        </w:trPr>
        <w:tc>
          <w:tcPr>
            <w:tcW w:w="2273" w:type="dxa"/>
          </w:tcPr>
          <w:p w14:paraId="1BE1B93C" w14:textId="77777777" w:rsidR="00EA64C4" w:rsidRPr="00F91632" w:rsidRDefault="00EA64C4" w:rsidP="00BE284C">
            <w:pPr>
              <w:pStyle w:val="EEITableCell"/>
              <w:ind w:left="284" w:right="0"/>
            </w:pPr>
            <w:r>
              <w:t xml:space="preserve">Attention deficit hyperactivity disorder </w:t>
            </w:r>
          </w:p>
        </w:tc>
        <w:tc>
          <w:tcPr>
            <w:tcW w:w="709" w:type="dxa"/>
          </w:tcPr>
          <w:p w14:paraId="3D8BE3BA" w14:textId="77777777" w:rsidR="00EA64C4" w:rsidRPr="00F91632" w:rsidRDefault="00EA64C4" w:rsidP="00BE284C">
            <w:pPr>
              <w:pStyle w:val="EEITableCell"/>
            </w:pPr>
            <w:r>
              <w:t>26</w:t>
            </w:r>
          </w:p>
        </w:tc>
        <w:tc>
          <w:tcPr>
            <w:tcW w:w="1103" w:type="dxa"/>
          </w:tcPr>
          <w:p w14:paraId="3AAC2180" w14:textId="77777777" w:rsidR="00EA64C4" w:rsidRPr="00F91632" w:rsidRDefault="00EA64C4" w:rsidP="00BE284C">
            <w:pPr>
              <w:pStyle w:val="EEITableCell"/>
              <w:tabs>
                <w:tab w:val="decimal" w:pos="316"/>
              </w:tabs>
              <w:ind w:left="33" w:right="3" w:firstLine="0"/>
            </w:pPr>
            <w:r>
              <w:t>4.67</w:t>
            </w:r>
          </w:p>
        </w:tc>
        <w:tc>
          <w:tcPr>
            <w:tcW w:w="964" w:type="dxa"/>
          </w:tcPr>
          <w:p w14:paraId="788DF78D" w14:textId="77777777" w:rsidR="00EA64C4" w:rsidRPr="00F91632" w:rsidRDefault="00EA64C4" w:rsidP="00BE284C">
            <w:pPr>
              <w:pStyle w:val="EEITableCell"/>
              <w:tabs>
                <w:tab w:val="decimal" w:pos="205"/>
              </w:tabs>
              <w:ind w:left="0" w:right="0" w:hanging="12"/>
            </w:pPr>
            <w:r>
              <w:t>1.77</w:t>
            </w:r>
          </w:p>
        </w:tc>
        <w:tc>
          <w:tcPr>
            <w:tcW w:w="964" w:type="dxa"/>
          </w:tcPr>
          <w:p w14:paraId="795EC412" w14:textId="77777777" w:rsidR="00EA64C4" w:rsidRPr="00F91632" w:rsidRDefault="00EA64C4" w:rsidP="00BE284C">
            <w:pPr>
              <w:pStyle w:val="EEITableCell"/>
              <w:tabs>
                <w:tab w:val="decimal" w:pos="234"/>
              </w:tabs>
              <w:ind w:left="-50" w:right="86" w:firstLine="50"/>
            </w:pPr>
            <w:r>
              <w:t>12.19</w:t>
            </w:r>
          </w:p>
        </w:tc>
        <w:tc>
          <w:tcPr>
            <w:tcW w:w="964" w:type="dxa"/>
          </w:tcPr>
          <w:p w14:paraId="4394DD73" w14:textId="77777777" w:rsidR="00EA64C4" w:rsidRPr="00F91632" w:rsidRDefault="00EA64C4" w:rsidP="00BE284C">
            <w:pPr>
              <w:pStyle w:val="EEITableCell"/>
              <w:tabs>
                <w:tab w:val="decimal" w:pos="263"/>
              </w:tabs>
              <w:ind w:left="0" w:firstLine="0"/>
            </w:pPr>
            <w:r>
              <w:t>4.52</w:t>
            </w:r>
          </w:p>
        </w:tc>
        <w:tc>
          <w:tcPr>
            <w:tcW w:w="1675" w:type="dxa"/>
          </w:tcPr>
          <w:p w14:paraId="410068CF" w14:textId="77777777" w:rsidR="00EA64C4" w:rsidRDefault="00EA64C4" w:rsidP="00BE284C">
            <w:pPr>
              <w:pStyle w:val="EEITableCell"/>
              <w:ind w:left="10" w:hanging="39"/>
              <w:jc w:val="center"/>
            </w:pPr>
            <w:r>
              <w:t>Intermediate</w:t>
            </w:r>
          </w:p>
        </w:tc>
      </w:tr>
      <w:tr w:rsidR="00EA64C4" w14:paraId="6588F87A" w14:textId="77777777" w:rsidTr="00BE284C">
        <w:trPr>
          <w:trHeight w:val="282"/>
        </w:trPr>
        <w:tc>
          <w:tcPr>
            <w:tcW w:w="2273" w:type="dxa"/>
          </w:tcPr>
          <w:p w14:paraId="6843BE0E" w14:textId="77777777" w:rsidR="00EA64C4" w:rsidRPr="009A2BA4" w:rsidRDefault="00EA64C4" w:rsidP="00BE284C">
            <w:pPr>
              <w:pStyle w:val="EEITableCell"/>
              <w:ind w:left="284" w:right="0"/>
              <w:rPr>
                <w:spacing w:val="-6"/>
              </w:rPr>
            </w:pPr>
            <w:r w:rsidRPr="009A2BA4">
              <w:rPr>
                <w:spacing w:val="-6"/>
              </w:rPr>
              <w:t xml:space="preserve">Learning disability </w:t>
            </w:r>
          </w:p>
        </w:tc>
        <w:tc>
          <w:tcPr>
            <w:tcW w:w="709" w:type="dxa"/>
          </w:tcPr>
          <w:p w14:paraId="09DF2044" w14:textId="77777777" w:rsidR="00EA64C4" w:rsidRPr="00F91632" w:rsidRDefault="00EA64C4" w:rsidP="00BE284C">
            <w:pPr>
              <w:pStyle w:val="EEITableCell"/>
            </w:pPr>
            <w:r>
              <w:t>16</w:t>
            </w:r>
          </w:p>
        </w:tc>
        <w:tc>
          <w:tcPr>
            <w:tcW w:w="1103" w:type="dxa"/>
          </w:tcPr>
          <w:p w14:paraId="4FE589DF" w14:textId="77777777" w:rsidR="00EA64C4" w:rsidRPr="00F91632" w:rsidRDefault="00EA64C4" w:rsidP="00BE284C">
            <w:pPr>
              <w:pStyle w:val="EEITableCell"/>
              <w:tabs>
                <w:tab w:val="decimal" w:pos="316"/>
              </w:tabs>
              <w:ind w:left="33" w:right="3" w:firstLine="0"/>
            </w:pPr>
            <w:r>
              <w:t>4.22</w:t>
            </w:r>
          </w:p>
        </w:tc>
        <w:tc>
          <w:tcPr>
            <w:tcW w:w="964" w:type="dxa"/>
          </w:tcPr>
          <w:p w14:paraId="33E7208E" w14:textId="77777777" w:rsidR="00EA64C4" w:rsidRPr="00F91632" w:rsidRDefault="00EA64C4" w:rsidP="00BE284C">
            <w:pPr>
              <w:pStyle w:val="EEITableCell"/>
              <w:tabs>
                <w:tab w:val="decimal" w:pos="205"/>
              </w:tabs>
              <w:ind w:left="0" w:right="0" w:hanging="12"/>
            </w:pPr>
            <w:r>
              <w:t>1.96</w:t>
            </w:r>
          </w:p>
        </w:tc>
        <w:tc>
          <w:tcPr>
            <w:tcW w:w="964" w:type="dxa"/>
          </w:tcPr>
          <w:p w14:paraId="44D8BAAE" w14:textId="77777777" w:rsidR="00EA64C4" w:rsidRPr="00F91632" w:rsidRDefault="00EA64C4" w:rsidP="00BE284C">
            <w:pPr>
              <w:pStyle w:val="EEITableCell"/>
              <w:tabs>
                <w:tab w:val="decimal" w:pos="234"/>
              </w:tabs>
              <w:ind w:left="-50" w:right="86" w:firstLine="50"/>
            </w:pPr>
            <w:r>
              <w:t>11.73</w:t>
            </w:r>
          </w:p>
        </w:tc>
        <w:tc>
          <w:tcPr>
            <w:tcW w:w="964" w:type="dxa"/>
          </w:tcPr>
          <w:p w14:paraId="497E8FE9" w14:textId="77777777" w:rsidR="00EA64C4" w:rsidRPr="00F91632" w:rsidRDefault="00EA64C4" w:rsidP="00BE284C">
            <w:pPr>
              <w:pStyle w:val="EEITableCell"/>
              <w:tabs>
                <w:tab w:val="decimal" w:pos="263"/>
              </w:tabs>
              <w:ind w:left="0" w:firstLine="0"/>
            </w:pPr>
            <w:r>
              <w:t>4.59</w:t>
            </w:r>
          </w:p>
        </w:tc>
        <w:tc>
          <w:tcPr>
            <w:tcW w:w="1675" w:type="dxa"/>
          </w:tcPr>
          <w:p w14:paraId="1763AA4D" w14:textId="77777777" w:rsidR="00EA64C4" w:rsidRDefault="00EA64C4" w:rsidP="00BE284C">
            <w:pPr>
              <w:pStyle w:val="EEITableCell"/>
              <w:ind w:left="10" w:hanging="39"/>
              <w:jc w:val="center"/>
            </w:pPr>
            <w:r>
              <w:t>Eveningness</w:t>
            </w:r>
          </w:p>
        </w:tc>
      </w:tr>
      <w:tr w:rsidR="00EA64C4" w14:paraId="499BAFDD" w14:textId="77777777" w:rsidTr="00BE284C">
        <w:trPr>
          <w:trHeight w:val="273"/>
        </w:trPr>
        <w:tc>
          <w:tcPr>
            <w:tcW w:w="2273" w:type="dxa"/>
          </w:tcPr>
          <w:p w14:paraId="52B15C7A" w14:textId="77777777" w:rsidR="00EA64C4" w:rsidRPr="00F91632" w:rsidRDefault="00EA64C4" w:rsidP="00BE284C">
            <w:pPr>
              <w:pStyle w:val="EEITableCell"/>
              <w:ind w:left="284" w:right="0"/>
            </w:pPr>
            <w:r>
              <w:t>Autism</w:t>
            </w:r>
          </w:p>
        </w:tc>
        <w:tc>
          <w:tcPr>
            <w:tcW w:w="709" w:type="dxa"/>
          </w:tcPr>
          <w:p w14:paraId="79358D55" w14:textId="77777777" w:rsidR="00EA64C4" w:rsidRPr="00F91632" w:rsidRDefault="00EA64C4" w:rsidP="00BE284C">
            <w:pPr>
              <w:pStyle w:val="EEITableCell"/>
            </w:pPr>
            <w:r>
              <w:t>11</w:t>
            </w:r>
          </w:p>
        </w:tc>
        <w:tc>
          <w:tcPr>
            <w:tcW w:w="1103" w:type="dxa"/>
          </w:tcPr>
          <w:p w14:paraId="167BEDFE" w14:textId="77777777" w:rsidR="00EA64C4" w:rsidRPr="00F91632" w:rsidRDefault="00EA64C4" w:rsidP="00BE284C">
            <w:pPr>
              <w:pStyle w:val="EEITableCell"/>
              <w:tabs>
                <w:tab w:val="decimal" w:pos="316"/>
              </w:tabs>
              <w:ind w:left="33" w:right="3" w:firstLine="0"/>
            </w:pPr>
            <w:r>
              <w:t>5.64</w:t>
            </w:r>
          </w:p>
        </w:tc>
        <w:tc>
          <w:tcPr>
            <w:tcW w:w="964" w:type="dxa"/>
          </w:tcPr>
          <w:p w14:paraId="2B65E358" w14:textId="77777777" w:rsidR="00EA64C4" w:rsidRPr="00F91632" w:rsidRDefault="00EA64C4" w:rsidP="00BE284C">
            <w:pPr>
              <w:pStyle w:val="EEITableCell"/>
              <w:tabs>
                <w:tab w:val="decimal" w:pos="205"/>
              </w:tabs>
              <w:ind w:left="0" w:right="0" w:hanging="12"/>
            </w:pPr>
            <w:r>
              <w:t>2.16</w:t>
            </w:r>
          </w:p>
        </w:tc>
        <w:tc>
          <w:tcPr>
            <w:tcW w:w="964" w:type="dxa"/>
          </w:tcPr>
          <w:p w14:paraId="7ECF780A" w14:textId="77777777" w:rsidR="00EA64C4" w:rsidRPr="00F91632" w:rsidRDefault="00EA64C4" w:rsidP="00BE284C">
            <w:pPr>
              <w:pStyle w:val="EEITableCell"/>
              <w:tabs>
                <w:tab w:val="decimal" w:pos="234"/>
              </w:tabs>
              <w:ind w:left="-50" w:right="86" w:firstLine="50"/>
            </w:pPr>
            <w:r>
              <w:t>11.86</w:t>
            </w:r>
          </w:p>
        </w:tc>
        <w:tc>
          <w:tcPr>
            <w:tcW w:w="964" w:type="dxa"/>
          </w:tcPr>
          <w:p w14:paraId="783D0600" w14:textId="77777777" w:rsidR="00EA64C4" w:rsidRPr="00F91632" w:rsidRDefault="00EA64C4" w:rsidP="00BE284C">
            <w:pPr>
              <w:pStyle w:val="EEITableCell"/>
              <w:tabs>
                <w:tab w:val="decimal" w:pos="263"/>
              </w:tabs>
              <w:ind w:left="0" w:firstLine="0"/>
            </w:pPr>
            <w:r>
              <w:t>4.74</w:t>
            </w:r>
          </w:p>
        </w:tc>
        <w:tc>
          <w:tcPr>
            <w:tcW w:w="1675" w:type="dxa"/>
          </w:tcPr>
          <w:p w14:paraId="581C1D44" w14:textId="77777777" w:rsidR="00EA64C4" w:rsidRDefault="00EA64C4" w:rsidP="00BE284C">
            <w:pPr>
              <w:pStyle w:val="EEITableCell"/>
              <w:ind w:left="10" w:hanging="39"/>
              <w:jc w:val="center"/>
            </w:pPr>
            <w:r>
              <w:t>Eveningness</w:t>
            </w:r>
          </w:p>
        </w:tc>
      </w:tr>
      <w:tr w:rsidR="00EA64C4" w14:paraId="5F446967" w14:textId="77777777" w:rsidTr="00BE284C">
        <w:trPr>
          <w:trHeight w:val="277"/>
        </w:trPr>
        <w:tc>
          <w:tcPr>
            <w:tcW w:w="2273" w:type="dxa"/>
          </w:tcPr>
          <w:p w14:paraId="74B69C48" w14:textId="77777777" w:rsidR="00EA64C4" w:rsidRDefault="00EA64C4" w:rsidP="00BE284C">
            <w:pPr>
              <w:pStyle w:val="EEITableCell"/>
              <w:ind w:left="284" w:right="0"/>
            </w:pPr>
            <w:r>
              <w:t>Sensory</w:t>
            </w:r>
          </w:p>
        </w:tc>
        <w:tc>
          <w:tcPr>
            <w:tcW w:w="709" w:type="dxa"/>
          </w:tcPr>
          <w:p w14:paraId="1C965EAF" w14:textId="77777777" w:rsidR="00EA64C4" w:rsidRDefault="00EA64C4" w:rsidP="00BE284C">
            <w:pPr>
              <w:pStyle w:val="EEITableCell"/>
            </w:pPr>
            <w:r>
              <w:t>6</w:t>
            </w:r>
          </w:p>
        </w:tc>
        <w:tc>
          <w:tcPr>
            <w:tcW w:w="1103" w:type="dxa"/>
          </w:tcPr>
          <w:p w14:paraId="4FBB2209" w14:textId="77777777" w:rsidR="00EA64C4" w:rsidRDefault="00EA64C4" w:rsidP="00BE284C">
            <w:pPr>
              <w:pStyle w:val="EEITableCell"/>
              <w:tabs>
                <w:tab w:val="decimal" w:pos="316"/>
              </w:tabs>
              <w:ind w:left="33" w:right="3" w:firstLine="0"/>
            </w:pPr>
            <w:r>
              <w:t>4.50</w:t>
            </w:r>
          </w:p>
        </w:tc>
        <w:tc>
          <w:tcPr>
            <w:tcW w:w="964" w:type="dxa"/>
          </w:tcPr>
          <w:p w14:paraId="59159187" w14:textId="77777777" w:rsidR="00EA64C4" w:rsidRDefault="00EA64C4" w:rsidP="00BE284C">
            <w:pPr>
              <w:pStyle w:val="EEITableCell"/>
              <w:tabs>
                <w:tab w:val="decimal" w:pos="205"/>
              </w:tabs>
              <w:ind w:left="0" w:right="0" w:hanging="12"/>
            </w:pPr>
            <w:r>
              <w:t>2.07</w:t>
            </w:r>
          </w:p>
        </w:tc>
        <w:tc>
          <w:tcPr>
            <w:tcW w:w="964" w:type="dxa"/>
          </w:tcPr>
          <w:p w14:paraId="2B7CD537" w14:textId="77777777" w:rsidR="00EA64C4" w:rsidRDefault="00EA64C4" w:rsidP="00BE284C">
            <w:pPr>
              <w:pStyle w:val="EEITableCell"/>
              <w:tabs>
                <w:tab w:val="decimal" w:pos="234"/>
              </w:tabs>
              <w:ind w:left="-50" w:right="86" w:firstLine="50"/>
            </w:pPr>
            <w:r>
              <w:t>12.00</w:t>
            </w:r>
          </w:p>
        </w:tc>
        <w:tc>
          <w:tcPr>
            <w:tcW w:w="964" w:type="dxa"/>
          </w:tcPr>
          <w:p w14:paraId="6F0C6B68" w14:textId="77777777" w:rsidR="00EA64C4" w:rsidRDefault="00EA64C4" w:rsidP="00BE284C">
            <w:pPr>
              <w:pStyle w:val="EEITableCell"/>
              <w:tabs>
                <w:tab w:val="decimal" w:pos="263"/>
              </w:tabs>
              <w:ind w:left="0" w:firstLine="0"/>
            </w:pPr>
            <w:r>
              <w:t>6.54</w:t>
            </w:r>
          </w:p>
        </w:tc>
        <w:tc>
          <w:tcPr>
            <w:tcW w:w="1675" w:type="dxa"/>
          </w:tcPr>
          <w:p w14:paraId="4A81591C" w14:textId="77777777" w:rsidR="00EA64C4" w:rsidRDefault="00EA64C4" w:rsidP="00BE284C">
            <w:pPr>
              <w:pStyle w:val="EEITableCell"/>
              <w:ind w:left="10" w:hanging="39"/>
              <w:jc w:val="center"/>
            </w:pPr>
            <w:r>
              <w:t>Intermediate</w:t>
            </w:r>
          </w:p>
        </w:tc>
      </w:tr>
      <w:tr w:rsidR="00EA64C4" w14:paraId="4995D8AB" w14:textId="77777777" w:rsidTr="00BE284C">
        <w:trPr>
          <w:trHeight w:val="267"/>
        </w:trPr>
        <w:tc>
          <w:tcPr>
            <w:tcW w:w="2273" w:type="dxa"/>
          </w:tcPr>
          <w:p w14:paraId="5E8C7347" w14:textId="77777777" w:rsidR="00EA64C4" w:rsidRDefault="00EA64C4" w:rsidP="00BE284C">
            <w:pPr>
              <w:pStyle w:val="EEITableCell"/>
              <w:ind w:left="284" w:right="0"/>
            </w:pPr>
            <w:r>
              <w:t>Prefer not to say</w:t>
            </w:r>
          </w:p>
        </w:tc>
        <w:tc>
          <w:tcPr>
            <w:tcW w:w="709" w:type="dxa"/>
          </w:tcPr>
          <w:p w14:paraId="4D2F42FC" w14:textId="77777777" w:rsidR="00EA64C4" w:rsidRDefault="00EA64C4" w:rsidP="00BE284C">
            <w:pPr>
              <w:pStyle w:val="EEITableCell"/>
            </w:pPr>
            <w:r>
              <w:t>3</w:t>
            </w:r>
          </w:p>
        </w:tc>
        <w:tc>
          <w:tcPr>
            <w:tcW w:w="1103" w:type="dxa"/>
          </w:tcPr>
          <w:p w14:paraId="29298F5F" w14:textId="77777777" w:rsidR="00EA64C4" w:rsidRDefault="00EA64C4" w:rsidP="00BE284C">
            <w:pPr>
              <w:pStyle w:val="EEITableCell"/>
              <w:tabs>
                <w:tab w:val="decimal" w:pos="316"/>
              </w:tabs>
              <w:ind w:left="33" w:right="3" w:firstLine="0"/>
            </w:pPr>
            <w:r>
              <w:t>7.00</w:t>
            </w:r>
          </w:p>
        </w:tc>
        <w:tc>
          <w:tcPr>
            <w:tcW w:w="964" w:type="dxa"/>
          </w:tcPr>
          <w:p w14:paraId="3A6DF07A" w14:textId="77777777" w:rsidR="00EA64C4" w:rsidRDefault="00EA64C4" w:rsidP="00BE284C">
            <w:pPr>
              <w:pStyle w:val="EEITableCell"/>
              <w:tabs>
                <w:tab w:val="decimal" w:pos="205"/>
              </w:tabs>
              <w:ind w:left="0" w:right="0" w:hanging="12"/>
            </w:pPr>
            <w:r>
              <w:t>2.65</w:t>
            </w:r>
          </w:p>
        </w:tc>
        <w:tc>
          <w:tcPr>
            <w:tcW w:w="964" w:type="dxa"/>
          </w:tcPr>
          <w:p w14:paraId="26AF3E4E" w14:textId="77777777" w:rsidR="00EA64C4" w:rsidRDefault="00EA64C4" w:rsidP="00BE284C">
            <w:pPr>
              <w:pStyle w:val="EEITableCell"/>
              <w:tabs>
                <w:tab w:val="decimal" w:pos="234"/>
              </w:tabs>
              <w:ind w:left="-50" w:right="86" w:firstLine="50"/>
            </w:pPr>
            <w:r>
              <w:t>15.33</w:t>
            </w:r>
          </w:p>
        </w:tc>
        <w:tc>
          <w:tcPr>
            <w:tcW w:w="964" w:type="dxa"/>
          </w:tcPr>
          <w:p w14:paraId="2BF602D7" w14:textId="77777777" w:rsidR="00EA64C4" w:rsidRDefault="00EA64C4" w:rsidP="00BE284C">
            <w:pPr>
              <w:pStyle w:val="EEITableCell"/>
              <w:tabs>
                <w:tab w:val="decimal" w:pos="263"/>
              </w:tabs>
              <w:ind w:left="0" w:firstLine="0"/>
            </w:pPr>
            <w:r>
              <w:t>3.21</w:t>
            </w:r>
          </w:p>
        </w:tc>
        <w:tc>
          <w:tcPr>
            <w:tcW w:w="1675" w:type="dxa"/>
          </w:tcPr>
          <w:p w14:paraId="17D7B70B" w14:textId="77777777" w:rsidR="00EA64C4" w:rsidRDefault="00EA64C4" w:rsidP="00BE284C">
            <w:pPr>
              <w:pStyle w:val="EEITableCell"/>
              <w:ind w:left="10" w:hanging="39"/>
              <w:jc w:val="center"/>
            </w:pPr>
            <w:r>
              <w:t>Intermediate</w:t>
            </w:r>
          </w:p>
        </w:tc>
      </w:tr>
      <w:tr w:rsidR="00EA64C4" w14:paraId="79F1A111" w14:textId="77777777" w:rsidTr="00BE284C">
        <w:trPr>
          <w:trHeight w:val="271"/>
        </w:trPr>
        <w:tc>
          <w:tcPr>
            <w:tcW w:w="2273" w:type="dxa"/>
          </w:tcPr>
          <w:p w14:paraId="14A5F064" w14:textId="77777777" w:rsidR="00EA64C4" w:rsidRDefault="00EA64C4" w:rsidP="00BE284C">
            <w:pPr>
              <w:pStyle w:val="EEITableCell"/>
              <w:ind w:left="284" w:right="0"/>
            </w:pPr>
            <w:r>
              <w:t>Chronic health</w:t>
            </w:r>
          </w:p>
        </w:tc>
        <w:tc>
          <w:tcPr>
            <w:tcW w:w="709" w:type="dxa"/>
          </w:tcPr>
          <w:p w14:paraId="3D03DEC1" w14:textId="77777777" w:rsidR="00EA64C4" w:rsidRDefault="00EA64C4" w:rsidP="00BE284C">
            <w:pPr>
              <w:pStyle w:val="EEITableCell"/>
            </w:pPr>
            <w:r>
              <w:t>2</w:t>
            </w:r>
          </w:p>
        </w:tc>
        <w:tc>
          <w:tcPr>
            <w:tcW w:w="1103" w:type="dxa"/>
          </w:tcPr>
          <w:p w14:paraId="58857551" w14:textId="77777777" w:rsidR="00EA64C4" w:rsidRDefault="00EA64C4" w:rsidP="00BE284C">
            <w:pPr>
              <w:pStyle w:val="EEITableCell"/>
              <w:tabs>
                <w:tab w:val="decimal" w:pos="316"/>
              </w:tabs>
              <w:ind w:left="33" w:right="3" w:firstLine="0"/>
            </w:pPr>
            <w:r>
              <w:t>5.50</w:t>
            </w:r>
          </w:p>
        </w:tc>
        <w:tc>
          <w:tcPr>
            <w:tcW w:w="964" w:type="dxa"/>
          </w:tcPr>
          <w:p w14:paraId="12F29126" w14:textId="77777777" w:rsidR="00EA64C4" w:rsidRDefault="00EA64C4" w:rsidP="00BE284C">
            <w:pPr>
              <w:pStyle w:val="EEITableCell"/>
              <w:tabs>
                <w:tab w:val="decimal" w:pos="205"/>
              </w:tabs>
              <w:ind w:left="0" w:right="0" w:hanging="12"/>
            </w:pPr>
            <w:r>
              <w:t>2.12</w:t>
            </w:r>
          </w:p>
        </w:tc>
        <w:tc>
          <w:tcPr>
            <w:tcW w:w="964" w:type="dxa"/>
          </w:tcPr>
          <w:p w14:paraId="7EB727C8" w14:textId="77777777" w:rsidR="00EA64C4" w:rsidRDefault="00EA64C4" w:rsidP="00BE284C">
            <w:pPr>
              <w:pStyle w:val="EEITableCell"/>
              <w:tabs>
                <w:tab w:val="decimal" w:pos="234"/>
              </w:tabs>
              <w:ind w:left="-50" w:right="86" w:firstLine="50"/>
            </w:pPr>
            <w:r>
              <w:t>7.75</w:t>
            </w:r>
          </w:p>
        </w:tc>
        <w:tc>
          <w:tcPr>
            <w:tcW w:w="964" w:type="dxa"/>
          </w:tcPr>
          <w:p w14:paraId="537E20B6" w14:textId="77777777" w:rsidR="00EA64C4" w:rsidRDefault="00EA64C4" w:rsidP="00BE284C">
            <w:pPr>
              <w:pStyle w:val="EEITableCell"/>
              <w:tabs>
                <w:tab w:val="decimal" w:pos="263"/>
              </w:tabs>
              <w:ind w:left="0" w:firstLine="0"/>
            </w:pPr>
            <w:r>
              <w:t>0.35</w:t>
            </w:r>
          </w:p>
        </w:tc>
        <w:tc>
          <w:tcPr>
            <w:tcW w:w="1675" w:type="dxa"/>
          </w:tcPr>
          <w:p w14:paraId="28B9C61A" w14:textId="77777777" w:rsidR="00EA64C4" w:rsidRDefault="00EA64C4" w:rsidP="00BE284C">
            <w:pPr>
              <w:pStyle w:val="EEITableCell"/>
              <w:ind w:left="10" w:hanging="39"/>
              <w:jc w:val="center"/>
            </w:pPr>
            <w:r>
              <w:t>Eveningness</w:t>
            </w:r>
          </w:p>
        </w:tc>
      </w:tr>
      <w:tr w:rsidR="00EA64C4" w14:paraId="19B2685E" w14:textId="77777777" w:rsidTr="00BE284C">
        <w:trPr>
          <w:trHeight w:val="275"/>
        </w:trPr>
        <w:tc>
          <w:tcPr>
            <w:tcW w:w="2273" w:type="dxa"/>
            <w:tcBorders>
              <w:bottom w:val="single" w:sz="4" w:space="0" w:color="auto"/>
            </w:tcBorders>
          </w:tcPr>
          <w:p w14:paraId="45BD1045" w14:textId="77777777" w:rsidR="00EA64C4" w:rsidRDefault="00EA64C4" w:rsidP="00EA64C4">
            <w:pPr>
              <w:pStyle w:val="EEITableCell"/>
              <w:spacing w:after="120"/>
              <w:ind w:left="284" w:right="0"/>
            </w:pPr>
            <w:r>
              <w:t>Mobility</w:t>
            </w:r>
          </w:p>
        </w:tc>
        <w:tc>
          <w:tcPr>
            <w:tcW w:w="709" w:type="dxa"/>
            <w:tcBorders>
              <w:bottom w:val="single" w:sz="4" w:space="0" w:color="auto"/>
            </w:tcBorders>
          </w:tcPr>
          <w:p w14:paraId="01261417" w14:textId="77777777" w:rsidR="00EA64C4" w:rsidRDefault="00EA64C4" w:rsidP="00EA64C4">
            <w:pPr>
              <w:pStyle w:val="EEITableCell"/>
              <w:spacing w:after="120"/>
            </w:pPr>
            <w:r>
              <w:t>1</w:t>
            </w:r>
          </w:p>
        </w:tc>
        <w:tc>
          <w:tcPr>
            <w:tcW w:w="1103" w:type="dxa"/>
            <w:tcBorders>
              <w:bottom w:val="single" w:sz="4" w:space="0" w:color="auto"/>
            </w:tcBorders>
          </w:tcPr>
          <w:p w14:paraId="2CDD74D9" w14:textId="77777777" w:rsidR="00EA64C4" w:rsidRDefault="00EA64C4" w:rsidP="00EA64C4">
            <w:pPr>
              <w:pStyle w:val="EEITableCell"/>
              <w:tabs>
                <w:tab w:val="decimal" w:pos="316"/>
              </w:tabs>
              <w:spacing w:after="120"/>
              <w:ind w:left="33" w:right="3" w:firstLine="0"/>
            </w:pPr>
            <w:r>
              <w:t>5.00</w:t>
            </w:r>
          </w:p>
        </w:tc>
        <w:tc>
          <w:tcPr>
            <w:tcW w:w="964" w:type="dxa"/>
            <w:tcBorders>
              <w:bottom w:val="single" w:sz="4" w:space="0" w:color="auto"/>
            </w:tcBorders>
          </w:tcPr>
          <w:p w14:paraId="46D86F0A" w14:textId="77777777" w:rsidR="00EA64C4" w:rsidRDefault="00EA64C4" w:rsidP="00EA64C4">
            <w:pPr>
              <w:pStyle w:val="EEITableCell"/>
              <w:spacing w:after="120"/>
              <w:ind w:left="0" w:right="0" w:hanging="12"/>
            </w:pPr>
            <w:r>
              <w:t xml:space="preserve">  N/A</w:t>
            </w:r>
          </w:p>
        </w:tc>
        <w:tc>
          <w:tcPr>
            <w:tcW w:w="964" w:type="dxa"/>
            <w:tcBorders>
              <w:bottom w:val="single" w:sz="4" w:space="0" w:color="auto"/>
            </w:tcBorders>
          </w:tcPr>
          <w:p w14:paraId="7828BF8A" w14:textId="77777777" w:rsidR="00EA64C4" w:rsidRDefault="00EA64C4" w:rsidP="00EA64C4">
            <w:pPr>
              <w:pStyle w:val="EEITableCell"/>
              <w:tabs>
                <w:tab w:val="decimal" w:pos="234"/>
              </w:tabs>
              <w:spacing w:after="120"/>
              <w:ind w:left="-50" w:right="86" w:firstLine="50"/>
            </w:pPr>
            <w:r>
              <w:t>15.00</w:t>
            </w:r>
          </w:p>
        </w:tc>
        <w:tc>
          <w:tcPr>
            <w:tcW w:w="964" w:type="dxa"/>
            <w:tcBorders>
              <w:bottom w:val="single" w:sz="4" w:space="0" w:color="auto"/>
            </w:tcBorders>
          </w:tcPr>
          <w:p w14:paraId="4E48FEAD" w14:textId="77777777" w:rsidR="00EA64C4" w:rsidRDefault="00EA64C4" w:rsidP="00EA64C4">
            <w:pPr>
              <w:pStyle w:val="EEITableCell"/>
              <w:tabs>
                <w:tab w:val="decimal" w:pos="263"/>
              </w:tabs>
              <w:spacing w:after="120"/>
              <w:ind w:left="0" w:firstLine="0"/>
            </w:pPr>
            <w:r>
              <w:t>N/A</w:t>
            </w:r>
          </w:p>
        </w:tc>
        <w:tc>
          <w:tcPr>
            <w:tcW w:w="1675" w:type="dxa"/>
            <w:tcBorders>
              <w:bottom w:val="single" w:sz="4" w:space="0" w:color="auto"/>
            </w:tcBorders>
          </w:tcPr>
          <w:p w14:paraId="615F2244" w14:textId="77777777" w:rsidR="00EA64C4" w:rsidRDefault="00EA64C4" w:rsidP="00EA64C4">
            <w:pPr>
              <w:pStyle w:val="EEITableCell"/>
              <w:spacing w:after="120"/>
              <w:ind w:left="10" w:hanging="39"/>
              <w:jc w:val="center"/>
            </w:pPr>
            <w:r>
              <w:t>Intermediate</w:t>
            </w:r>
          </w:p>
        </w:tc>
      </w:tr>
    </w:tbl>
    <w:p w14:paraId="6C5A9392" w14:textId="77777777" w:rsidR="00EA64C4" w:rsidRDefault="00EA64C4" w:rsidP="00EA64C4">
      <w:pPr>
        <w:pStyle w:val="EEITableNote"/>
      </w:pPr>
      <w:r w:rsidRPr="008A75DA">
        <w:rPr>
          <w:bCs/>
          <w:i/>
        </w:rPr>
        <w:t>Note</w:t>
      </w:r>
      <w:r w:rsidRPr="008A75DA">
        <w:rPr>
          <w:bCs/>
        </w:rPr>
        <w:t>.</w:t>
      </w:r>
      <w:r w:rsidRPr="00B60C8D">
        <w:t xml:space="preserve"> </w:t>
      </w:r>
      <w:r>
        <w:t xml:space="preserve">There were 52 students with disabilities. </w:t>
      </w:r>
      <w:r w:rsidRPr="00B60C8D">
        <w:rPr>
          <w:vertAlign w:val="superscript"/>
        </w:rPr>
        <w:t>1</w:t>
      </w:r>
      <w:r>
        <w:t xml:space="preserve">Higher scores indicate better sleep quality. </w:t>
      </w:r>
      <w:r w:rsidRPr="00B60C8D">
        <w:rPr>
          <w:vertAlign w:val="superscript"/>
        </w:rPr>
        <w:t>2</w:t>
      </w:r>
      <w:r>
        <w:rPr>
          <w:vertAlign w:val="superscript"/>
        </w:rPr>
        <w:t> </w:t>
      </w:r>
      <w:r>
        <w:t xml:space="preserve">Chronotype score: </w:t>
      </w:r>
      <w:r w:rsidRPr="00B60C8D">
        <w:t>&lt;12</w:t>
      </w:r>
      <w:r>
        <w:t xml:space="preserve"> </w:t>
      </w:r>
      <w:r w:rsidRPr="00B60C8D">
        <w:t>=</w:t>
      </w:r>
      <w:r>
        <w:t xml:space="preserve"> </w:t>
      </w:r>
      <w:r w:rsidRPr="00B60C8D">
        <w:t>eveningness, 12</w:t>
      </w:r>
      <w:r>
        <w:t>–</w:t>
      </w:r>
      <w:r w:rsidRPr="00B60C8D">
        <w:t>17</w:t>
      </w:r>
      <w:r>
        <w:t xml:space="preserve"> </w:t>
      </w:r>
      <w:r w:rsidRPr="00B60C8D">
        <w:t>=</w:t>
      </w:r>
      <w:r>
        <w:t xml:space="preserve"> </w:t>
      </w:r>
      <w:r w:rsidRPr="00B60C8D">
        <w:t>intermediate, &gt;</w:t>
      </w:r>
      <w:r>
        <w:t xml:space="preserve"> </w:t>
      </w:r>
      <w:r w:rsidRPr="00B60C8D">
        <w:t>17</w:t>
      </w:r>
      <w:r>
        <w:t xml:space="preserve"> </w:t>
      </w:r>
      <w:r w:rsidRPr="00B60C8D">
        <w:t>=</w:t>
      </w:r>
      <w:r>
        <w:t xml:space="preserve"> </w:t>
      </w:r>
      <w:r w:rsidRPr="00B60C8D">
        <w:t>morningness.</w:t>
      </w:r>
    </w:p>
    <w:p w14:paraId="4884927D" w14:textId="52F9BC96" w:rsidR="00925477" w:rsidRPr="00784A4E" w:rsidRDefault="00B76DC3" w:rsidP="00C77F34">
      <w:pPr>
        <w:pStyle w:val="EEIBodyMain"/>
      </w:pPr>
      <w:r w:rsidRPr="009A3B23">
        <w:rPr>
          <w:spacing w:val="-2"/>
        </w:rPr>
        <w:t>Of those who indicated a disability</w:t>
      </w:r>
      <w:r w:rsidR="001E4860" w:rsidRPr="009A3B23">
        <w:rPr>
          <w:spacing w:val="-2"/>
        </w:rPr>
        <w:t>,</w:t>
      </w:r>
      <w:r w:rsidRPr="009A3B23">
        <w:rPr>
          <w:spacing w:val="-2"/>
        </w:rPr>
        <w:t xml:space="preserve"> 22 indicated a single disability and 28 indicated </w:t>
      </w:r>
      <w:r w:rsidR="00075399" w:rsidRPr="009A3B23">
        <w:rPr>
          <w:spacing w:val="-2"/>
        </w:rPr>
        <w:t>two</w:t>
      </w:r>
      <w:r w:rsidRPr="00AD07B9">
        <w:t xml:space="preserve"> or more disabilities. </w:t>
      </w:r>
      <w:r w:rsidR="00C562FF" w:rsidRPr="00AD07B9">
        <w:t xml:space="preserve">The </w:t>
      </w:r>
      <w:r w:rsidR="00AF7B4E" w:rsidRPr="00AD07B9">
        <w:t>most</w:t>
      </w:r>
      <w:r w:rsidR="00C562FF" w:rsidRPr="00AD07B9">
        <w:t xml:space="preserve"> common </w:t>
      </w:r>
      <w:r w:rsidR="00AF7B4E" w:rsidRPr="00AD07B9">
        <w:t>comorbidity</w:t>
      </w:r>
      <w:r w:rsidR="00C562FF" w:rsidRPr="00AD07B9">
        <w:t xml:space="preserve"> was ADHD</w:t>
      </w:r>
      <w:r w:rsidR="007D55A3" w:rsidRPr="00AD07B9">
        <w:t xml:space="preserve"> </w:t>
      </w:r>
      <w:r w:rsidR="00C562FF" w:rsidRPr="00AD07B9">
        <w:t>/</w:t>
      </w:r>
      <w:r w:rsidR="007D55A3" w:rsidRPr="00AD07B9">
        <w:t xml:space="preserve"> </w:t>
      </w:r>
      <w:r w:rsidR="008E639B">
        <w:t>m</w:t>
      </w:r>
      <w:r w:rsidR="00C562FF" w:rsidRPr="00AD07B9">
        <w:t>ental health, followed by ADHD/</w:t>
      </w:r>
      <w:r w:rsidR="00C95204">
        <w:t>LD</w:t>
      </w:r>
      <w:r w:rsidR="00C562FF" w:rsidRPr="00AD07B9">
        <w:t xml:space="preserve">, </w:t>
      </w:r>
      <w:r w:rsidR="00AF7B4E" w:rsidRPr="00AD07B9">
        <w:t>ADHD/</w:t>
      </w:r>
      <w:r w:rsidR="00D443E1">
        <w:t>a</w:t>
      </w:r>
      <w:r w:rsidR="00D443E1" w:rsidRPr="00AD07B9">
        <w:t>utism</w:t>
      </w:r>
      <w:r w:rsidR="00AF7B4E" w:rsidRPr="00AD07B9">
        <w:t xml:space="preserve">, and </w:t>
      </w:r>
      <w:r w:rsidR="00C95204">
        <w:t>LD</w:t>
      </w:r>
      <w:r w:rsidR="00AF7B4E" w:rsidRPr="00AD07B9">
        <w:t>/</w:t>
      </w:r>
      <w:r w:rsidR="008E639B">
        <w:t>m</w:t>
      </w:r>
      <w:r w:rsidR="00AF7B4E" w:rsidRPr="00AD07B9">
        <w:t xml:space="preserve">ental health. </w:t>
      </w:r>
      <w:r w:rsidR="00191322" w:rsidRPr="00AD07B9">
        <w:t xml:space="preserve">One </w:t>
      </w:r>
      <w:r w:rsidR="00AF7B4E" w:rsidRPr="00AD07B9">
        <w:t xml:space="preserve">participant reported </w:t>
      </w:r>
      <w:r w:rsidR="005A4847" w:rsidRPr="00AD07B9">
        <w:t>autism/ mental health</w:t>
      </w:r>
      <w:r w:rsidR="00AF7B4E" w:rsidRPr="00AD07B9">
        <w:t xml:space="preserve">, </w:t>
      </w:r>
      <w:r w:rsidR="00191322" w:rsidRPr="00AD07B9">
        <w:t xml:space="preserve">one </w:t>
      </w:r>
      <w:r w:rsidR="00372B67" w:rsidRPr="00AD07B9">
        <w:t>reported</w:t>
      </w:r>
      <w:r w:rsidR="00191322" w:rsidRPr="00AD07B9">
        <w:t xml:space="preserve"> </w:t>
      </w:r>
      <w:r w:rsidR="005A4847" w:rsidRPr="00AD07B9">
        <w:t>autism</w:t>
      </w:r>
      <w:r w:rsidR="00AF7B4E" w:rsidRPr="00AD07B9">
        <w:t>/</w:t>
      </w:r>
      <w:r w:rsidR="005A4847">
        <w:t>LD</w:t>
      </w:r>
      <w:r w:rsidR="0046100B">
        <w:t>,</w:t>
      </w:r>
      <w:r w:rsidR="00AF7B4E" w:rsidRPr="00AD07B9">
        <w:t xml:space="preserve"> and </w:t>
      </w:r>
      <w:r w:rsidR="00191322" w:rsidRPr="00AD07B9">
        <w:t xml:space="preserve">one </w:t>
      </w:r>
      <w:r w:rsidR="00243AEC" w:rsidRPr="00AD07B9">
        <w:t>reported</w:t>
      </w:r>
      <w:r w:rsidR="00191322" w:rsidRPr="00AD07B9">
        <w:t xml:space="preserve"> </w:t>
      </w:r>
      <w:r w:rsidR="00AF7B4E" w:rsidRPr="00AD07B9">
        <w:t>ADHD/</w:t>
      </w:r>
      <w:r w:rsidR="00B7089E">
        <w:t>s</w:t>
      </w:r>
      <w:r w:rsidR="00B7089E" w:rsidRPr="00AD07B9">
        <w:t xml:space="preserve">ensory </w:t>
      </w:r>
      <w:r w:rsidR="00AF7B4E" w:rsidRPr="00AD07B9">
        <w:t>disability.</w:t>
      </w:r>
    </w:p>
    <w:p w14:paraId="20F4ACF7" w14:textId="39C01709" w:rsidR="00925477" w:rsidRPr="00AD07B9" w:rsidRDefault="00905F97" w:rsidP="00C77F34">
      <w:pPr>
        <w:pStyle w:val="EEIBodyMain"/>
        <w:rPr>
          <w:vertAlign w:val="superscript"/>
        </w:rPr>
      </w:pPr>
      <w:r w:rsidRPr="00AD07B9">
        <w:t xml:space="preserve">Although the gender composition of the two groups </w:t>
      </w:r>
      <w:r w:rsidR="00075399" w:rsidRPr="00AD07B9">
        <w:t>(</w:t>
      </w:r>
      <w:r w:rsidR="00147DCF" w:rsidRPr="00AD07B9">
        <w:t>disability/no disability</w:t>
      </w:r>
      <w:r w:rsidR="00075399" w:rsidRPr="00AD07B9">
        <w:t xml:space="preserve">) </w:t>
      </w:r>
      <w:r w:rsidRPr="00AD07B9">
        <w:t xml:space="preserve">was not significantly different, </w:t>
      </w:r>
      <w:r w:rsidR="001E4860" w:rsidRPr="00AD07B9">
        <w:t>χ</w:t>
      </w:r>
      <w:r w:rsidR="001E4860" w:rsidRPr="00AD07B9">
        <w:rPr>
          <w:vertAlign w:val="superscript"/>
        </w:rPr>
        <w:t>2</w:t>
      </w:r>
      <w:r w:rsidRPr="00AD07B9">
        <w:t>(1, 74)</w:t>
      </w:r>
      <w:r w:rsidR="0046100B">
        <w:t xml:space="preserve"> </w:t>
      </w:r>
      <w:r w:rsidRPr="00AD07B9">
        <w:t xml:space="preserve">=.35, </w:t>
      </w:r>
      <w:r w:rsidR="00BE57B1" w:rsidRPr="00AD07B9">
        <w:rPr>
          <w:i/>
        </w:rPr>
        <w:t>p</w:t>
      </w:r>
      <w:r w:rsidRPr="00AD07B9">
        <w:t xml:space="preserve"> = .87, s</w:t>
      </w:r>
      <w:r w:rsidR="00925477" w:rsidRPr="00AD07B9">
        <w:t xml:space="preserve">tudents with disabilities were </w:t>
      </w:r>
      <w:r w:rsidR="0051771A" w:rsidRPr="00AD07B9">
        <w:t>significantly</w:t>
      </w:r>
      <w:r w:rsidR="00925477" w:rsidRPr="00AD07B9">
        <w:t xml:space="preserve"> older (</w:t>
      </w:r>
      <w:r w:rsidR="00BE57B1" w:rsidRPr="00AD07B9">
        <w:rPr>
          <w:i/>
        </w:rPr>
        <w:t>M</w:t>
      </w:r>
      <w:r w:rsidR="001E4860" w:rsidRPr="00AD07B9">
        <w:t xml:space="preserve"> </w:t>
      </w:r>
      <w:r w:rsidR="00925477" w:rsidRPr="00AD07B9">
        <w:t>=</w:t>
      </w:r>
      <w:r w:rsidR="001E4860" w:rsidRPr="00AD07B9">
        <w:t xml:space="preserve"> </w:t>
      </w:r>
      <w:r w:rsidR="00925477" w:rsidRPr="00AD07B9">
        <w:t xml:space="preserve">20.27, </w:t>
      </w:r>
      <w:r w:rsidR="00BE57B1" w:rsidRPr="00AD07B9">
        <w:rPr>
          <w:i/>
        </w:rPr>
        <w:t>SD</w:t>
      </w:r>
      <w:r w:rsidR="00925477" w:rsidRPr="00AD07B9">
        <w:t xml:space="preserve"> = </w:t>
      </w:r>
      <w:r w:rsidR="0051771A" w:rsidRPr="00AD07B9">
        <w:t>5.11</w:t>
      </w:r>
      <w:r w:rsidR="00504124">
        <w:t>, range = 18 to 43</w:t>
      </w:r>
      <w:r w:rsidR="0074016B">
        <w:t>, mode = 18</w:t>
      </w:r>
      <w:r w:rsidR="0051771A" w:rsidRPr="00AD07B9">
        <w:t xml:space="preserve">) than </w:t>
      </w:r>
      <w:r w:rsidR="002E1488" w:rsidRPr="00AD07B9">
        <w:t>students</w:t>
      </w:r>
      <w:r w:rsidR="00925477" w:rsidRPr="00AD07B9">
        <w:t xml:space="preserve"> without disabilities </w:t>
      </w:r>
      <w:r w:rsidR="0051771A" w:rsidRPr="00AD07B9">
        <w:t>(</w:t>
      </w:r>
      <w:r w:rsidR="00BE57B1" w:rsidRPr="00AD07B9">
        <w:rPr>
          <w:i/>
        </w:rPr>
        <w:t>M</w:t>
      </w:r>
      <w:r w:rsidR="001E4860" w:rsidRPr="00AD07B9">
        <w:t xml:space="preserve"> </w:t>
      </w:r>
      <w:r w:rsidR="0051771A" w:rsidRPr="00AD07B9">
        <w:t>=</w:t>
      </w:r>
      <w:r w:rsidR="001E4860" w:rsidRPr="00AD07B9">
        <w:t xml:space="preserve"> </w:t>
      </w:r>
      <w:r w:rsidR="00925477" w:rsidRPr="00AD07B9">
        <w:t>18.26</w:t>
      </w:r>
      <w:r w:rsidR="0051771A" w:rsidRPr="00AD07B9">
        <w:t xml:space="preserve">, </w:t>
      </w:r>
      <w:r w:rsidR="00BE57B1" w:rsidRPr="00AD07B9">
        <w:rPr>
          <w:i/>
        </w:rPr>
        <w:t>SD</w:t>
      </w:r>
      <w:r w:rsidR="001E4860" w:rsidRPr="00AD07B9">
        <w:t xml:space="preserve"> </w:t>
      </w:r>
      <w:r w:rsidR="0051771A" w:rsidRPr="00AD07B9">
        <w:t>=</w:t>
      </w:r>
      <w:r w:rsidR="001E4860" w:rsidRPr="00AD07B9">
        <w:t xml:space="preserve"> </w:t>
      </w:r>
      <w:r w:rsidR="0051771A" w:rsidRPr="00AD07B9">
        <w:t>1.48</w:t>
      </w:r>
      <w:r w:rsidR="0074016B">
        <w:t xml:space="preserve">, range </w:t>
      </w:r>
      <w:r w:rsidR="0046100B">
        <w:t xml:space="preserve">= </w:t>
      </w:r>
      <w:r w:rsidR="0074016B">
        <w:t>18 to 24, mode = 18</w:t>
      </w:r>
      <w:r w:rsidR="0051771A" w:rsidRPr="00AD07B9">
        <w:t xml:space="preserve">), </w:t>
      </w:r>
      <w:r w:rsidR="00BE57B1" w:rsidRPr="00AD07B9">
        <w:rPr>
          <w:i/>
        </w:rPr>
        <w:t>t</w:t>
      </w:r>
      <w:r w:rsidR="0051771A" w:rsidRPr="00AD07B9">
        <w:t>(77)</w:t>
      </w:r>
      <w:r w:rsidR="001E4860" w:rsidRPr="00AD07B9">
        <w:t xml:space="preserve"> </w:t>
      </w:r>
      <w:r w:rsidR="0051771A" w:rsidRPr="00AD07B9">
        <w:t>=</w:t>
      </w:r>
      <w:r w:rsidR="001E4860" w:rsidRPr="00AD07B9">
        <w:t xml:space="preserve"> </w:t>
      </w:r>
      <w:r w:rsidR="0051771A" w:rsidRPr="00AD07B9">
        <w:t xml:space="preserve">2.00, </w:t>
      </w:r>
      <w:r w:rsidR="005F7B4C" w:rsidRPr="00AD07B9">
        <w:rPr>
          <w:i/>
        </w:rPr>
        <w:t>p</w:t>
      </w:r>
      <w:r w:rsidR="005F7B4C">
        <w:t> </w:t>
      </w:r>
      <w:r w:rsidR="0051771A" w:rsidRPr="00AD07B9">
        <w:t>= .049.</w:t>
      </w:r>
    </w:p>
    <w:p w14:paraId="348D881E" w14:textId="731D571B" w:rsidR="00116223" w:rsidRPr="00784A4E" w:rsidRDefault="00116223" w:rsidP="00C77F34">
      <w:pPr>
        <w:pStyle w:val="EEIHead2"/>
      </w:pPr>
      <w:r w:rsidRPr="00AD07B9">
        <w:t>Measures</w:t>
      </w:r>
    </w:p>
    <w:p w14:paraId="214FCD0D" w14:textId="30C51ED5" w:rsidR="00C77F34" w:rsidRDefault="00116223" w:rsidP="009A3B23">
      <w:pPr>
        <w:pStyle w:val="EEIHead3"/>
      </w:pPr>
      <w:r w:rsidRPr="00AD07B9">
        <w:t>Demographic</w:t>
      </w:r>
      <w:r w:rsidRPr="00AD07B9">
        <w:rPr>
          <w:spacing w:val="-4"/>
        </w:rPr>
        <w:t xml:space="preserve"> </w:t>
      </w:r>
      <w:r w:rsidR="00C77F34">
        <w:t>I</w:t>
      </w:r>
      <w:r w:rsidRPr="00AD07B9">
        <w:t>nformation</w:t>
      </w:r>
    </w:p>
    <w:p w14:paraId="3917067A" w14:textId="3B1F95E1" w:rsidR="00116223" w:rsidRPr="00AD07B9" w:rsidRDefault="00FD4A4D" w:rsidP="00C77F34">
      <w:pPr>
        <w:pStyle w:val="EEIBodyMain"/>
      </w:pPr>
      <w:r w:rsidRPr="00AD07B9">
        <w:rPr>
          <w:iCs/>
        </w:rPr>
        <w:t>We collected information</w:t>
      </w:r>
      <w:r w:rsidR="00116223" w:rsidRPr="00AD07B9">
        <w:rPr>
          <w:spacing w:val="-4"/>
        </w:rPr>
        <w:t xml:space="preserve"> </w:t>
      </w:r>
      <w:r w:rsidR="00116223" w:rsidRPr="00AD07B9">
        <w:t>regarding</w:t>
      </w:r>
      <w:r w:rsidR="00116223" w:rsidRPr="00AD07B9">
        <w:rPr>
          <w:spacing w:val="-4"/>
        </w:rPr>
        <w:t xml:space="preserve"> </w:t>
      </w:r>
      <w:r w:rsidR="00116223" w:rsidRPr="00AD07B9">
        <w:t>gender,</w:t>
      </w:r>
      <w:r w:rsidR="00116223" w:rsidRPr="00AD07B9">
        <w:rPr>
          <w:spacing w:val="-3"/>
        </w:rPr>
        <w:t xml:space="preserve"> </w:t>
      </w:r>
      <w:r w:rsidR="00116223" w:rsidRPr="00AD07B9">
        <w:t>age</w:t>
      </w:r>
      <w:r w:rsidR="0046100B">
        <w:t>,</w:t>
      </w:r>
      <w:r w:rsidR="00116223" w:rsidRPr="00AD07B9">
        <w:rPr>
          <w:spacing w:val="-5"/>
        </w:rPr>
        <w:t xml:space="preserve"> </w:t>
      </w:r>
      <w:r w:rsidR="00116223" w:rsidRPr="00AD07B9">
        <w:t>and</w:t>
      </w:r>
      <w:r w:rsidR="00116223" w:rsidRPr="00AD07B9">
        <w:rPr>
          <w:spacing w:val="-4"/>
        </w:rPr>
        <w:t xml:space="preserve"> </w:t>
      </w:r>
      <w:r w:rsidR="00116223" w:rsidRPr="00AD07B9">
        <w:t>the</w:t>
      </w:r>
      <w:r w:rsidR="00116223" w:rsidRPr="00AD07B9">
        <w:rPr>
          <w:spacing w:val="-4"/>
        </w:rPr>
        <w:t xml:space="preserve"> </w:t>
      </w:r>
      <w:r w:rsidR="00116223" w:rsidRPr="00AD07B9">
        <w:t>presence</w:t>
      </w:r>
      <w:r w:rsidR="00116223" w:rsidRPr="00AD07B9">
        <w:rPr>
          <w:spacing w:val="-5"/>
        </w:rPr>
        <w:t xml:space="preserve"> </w:t>
      </w:r>
      <w:r w:rsidR="00116223" w:rsidRPr="00AD07B9">
        <w:t>or</w:t>
      </w:r>
      <w:r w:rsidR="00116223" w:rsidRPr="00AD07B9">
        <w:rPr>
          <w:spacing w:val="-3"/>
        </w:rPr>
        <w:t xml:space="preserve"> </w:t>
      </w:r>
      <w:r w:rsidR="00116223" w:rsidRPr="00AD07B9">
        <w:t>absence</w:t>
      </w:r>
      <w:r w:rsidR="00116223" w:rsidRPr="00AD07B9">
        <w:rPr>
          <w:spacing w:val="-5"/>
        </w:rPr>
        <w:t xml:space="preserve"> </w:t>
      </w:r>
      <w:r w:rsidR="00116223" w:rsidRPr="00AD07B9">
        <w:t>of</w:t>
      </w:r>
      <w:r w:rsidR="00116223" w:rsidRPr="00AD07B9">
        <w:rPr>
          <w:spacing w:val="-4"/>
        </w:rPr>
        <w:t xml:space="preserve"> </w:t>
      </w:r>
      <w:r w:rsidR="00116223" w:rsidRPr="00AD07B9">
        <w:t>a disability</w:t>
      </w:r>
      <w:r w:rsidR="0046100B">
        <w:t>,</w:t>
      </w:r>
      <w:r w:rsidR="00116223" w:rsidRPr="00AD07B9">
        <w:t xml:space="preserve"> as well as self-report of the type of disability</w:t>
      </w:r>
      <w:r w:rsidRPr="00AD07B9">
        <w:t>.</w:t>
      </w:r>
    </w:p>
    <w:p w14:paraId="488B2B65" w14:textId="2BC71FAB" w:rsidR="0046100B" w:rsidRDefault="009A2C3F" w:rsidP="009A3B23">
      <w:pPr>
        <w:pStyle w:val="EEIHead3"/>
      </w:pPr>
      <w:r w:rsidRPr="00AD07B9">
        <w:t>Reduced Morningness-Eveningness Questionnaire</w:t>
      </w:r>
    </w:p>
    <w:p w14:paraId="5D2FF1C2" w14:textId="382041F6" w:rsidR="0080660D" w:rsidRPr="00AD07B9" w:rsidRDefault="009A2C3F" w:rsidP="00C77F34">
      <w:pPr>
        <w:pStyle w:val="EEIBodyMain"/>
      </w:pPr>
      <w:r w:rsidRPr="00AD07B9">
        <w:t>Adan</w:t>
      </w:r>
      <w:r w:rsidRPr="00AD07B9">
        <w:rPr>
          <w:spacing w:val="-4"/>
        </w:rPr>
        <w:t xml:space="preserve"> </w:t>
      </w:r>
      <w:r w:rsidRPr="00AD07B9">
        <w:t>and</w:t>
      </w:r>
      <w:r w:rsidRPr="00AD07B9">
        <w:rPr>
          <w:spacing w:val="-4"/>
        </w:rPr>
        <w:t xml:space="preserve"> </w:t>
      </w:r>
      <w:r w:rsidRPr="00AD07B9">
        <w:t>Almirall’s</w:t>
      </w:r>
      <w:r w:rsidRPr="00AD07B9">
        <w:rPr>
          <w:spacing w:val="-4"/>
        </w:rPr>
        <w:t xml:space="preserve"> </w:t>
      </w:r>
      <w:r w:rsidRPr="00AD07B9">
        <w:t>(1991)</w:t>
      </w:r>
      <w:r w:rsidRPr="00AD07B9">
        <w:rPr>
          <w:spacing w:val="-4"/>
        </w:rPr>
        <w:t xml:space="preserve"> </w:t>
      </w:r>
      <w:r w:rsidR="00075399" w:rsidRPr="00AD07B9">
        <w:rPr>
          <w:spacing w:val="-4"/>
        </w:rPr>
        <w:t>five</w:t>
      </w:r>
      <w:r w:rsidR="00977B76" w:rsidRPr="00AD07B9">
        <w:rPr>
          <w:spacing w:val="-4"/>
        </w:rPr>
        <w:t>-</w:t>
      </w:r>
      <w:r w:rsidRPr="00AD07B9">
        <w:rPr>
          <w:spacing w:val="-4"/>
        </w:rPr>
        <w:t xml:space="preserve">item adaptation of </w:t>
      </w:r>
      <w:r w:rsidRPr="00AD07B9">
        <w:rPr>
          <w:spacing w:val="-2"/>
        </w:rPr>
        <w:t xml:space="preserve">Horne </w:t>
      </w:r>
      <w:r w:rsidRPr="00AD07B9">
        <w:t>and</w:t>
      </w:r>
      <w:r w:rsidRPr="00AD07B9">
        <w:rPr>
          <w:spacing w:val="-4"/>
        </w:rPr>
        <w:t xml:space="preserve"> </w:t>
      </w:r>
      <w:r w:rsidR="00F14B52">
        <w:t>Ö</w:t>
      </w:r>
      <w:r w:rsidR="00F14B52" w:rsidRPr="00AD07B9">
        <w:t xml:space="preserve">stberg’s </w:t>
      </w:r>
      <w:r w:rsidRPr="00AD07B9">
        <w:t xml:space="preserve">(1976) original </w:t>
      </w:r>
      <w:r w:rsidR="0046100B" w:rsidRPr="00AD07B9">
        <w:t>19</w:t>
      </w:r>
      <w:r w:rsidR="0046100B">
        <w:t>-</w:t>
      </w:r>
      <w:r w:rsidRPr="00AD07B9">
        <w:t xml:space="preserve">item </w:t>
      </w:r>
      <w:r w:rsidR="0046100B">
        <w:t>c</w:t>
      </w:r>
      <w:r w:rsidR="0046100B" w:rsidRPr="00AD07B9">
        <w:t xml:space="preserve">hronotype </w:t>
      </w:r>
      <w:r w:rsidRPr="00AD07B9">
        <w:t xml:space="preserve">questionnaire (preference for sleep and activity at certain </w:t>
      </w:r>
      <w:r w:rsidRPr="005116E1">
        <w:rPr>
          <w:spacing w:val="2"/>
        </w:rPr>
        <w:t>times)</w:t>
      </w:r>
      <w:r w:rsidR="00DF05A6" w:rsidRPr="005116E1">
        <w:rPr>
          <w:spacing w:val="2"/>
        </w:rPr>
        <w:t xml:space="preserve"> was used</w:t>
      </w:r>
      <w:r w:rsidRPr="005116E1">
        <w:rPr>
          <w:spacing w:val="2"/>
        </w:rPr>
        <w:t xml:space="preserve">. The </w:t>
      </w:r>
      <w:r w:rsidR="005F7B4C" w:rsidRPr="005116E1">
        <w:rPr>
          <w:spacing w:val="2"/>
        </w:rPr>
        <w:t>Reduced Morningness-Eveningness Questionnaire (</w:t>
      </w:r>
      <w:r w:rsidRPr="005116E1">
        <w:rPr>
          <w:spacing w:val="2"/>
        </w:rPr>
        <w:t>rMEQ</w:t>
      </w:r>
      <w:r w:rsidR="005F7B4C" w:rsidRPr="005116E1">
        <w:rPr>
          <w:spacing w:val="2"/>
        </w:rPr>
        <w:t>)</w:t>
      </w:r>
      <w:r w:rsidRPr="005116E1">
        <w:rPr>
          <w:spacing w:val="2"/>
        </w:rPr>
        <w:t xml:space="preserve"> </w:t>
      </w:r>
      <w:r w:rsidR="00075399" w:rsidRPr="005116E1">
        <w:rPr>
          <w:spacing w:val="2"/>
        </w:rPr>
        <w:t>has</w:t>
      </w:r>
      <w:r w:rsidR="00075399" w:rsidRPr="00AD07B9">
        <w:t xml:space="preserve"> </w:t>
      </w:r>
      <w:r w:rsidR="00075399" w:rsidRPr="005116E1">
        <w:rPr>
          <w:spacing w:val="4"/>
        </w:rPr>
        <w:t>adequate internal consistency and high test-r</w:t>
      </w:r>
      <w:r w:rsidR="000E3997" w:rsidRPr="005116E1">
        <w:rPr>
          <w:spacing w:val="4"/>
        </w:rPr>
        <w:t>etest reliability (Randler, 2013</w:t>
      </w:r>
      <w:r w:rsidR="00075399" w:rsidRPr="005116E1">
        <w:rPr>
          <w:spacing w:val="4"/>
        </w:rPr>
        <w:t>). It also</w:t>
      </w:r>
      <w:r w:rsidR="00075399" w:rsidRPr="00AD07B9">
        <w:rPr>
          <w:spacing w:val="-4"/>
        </w:rPr>
        <w:t xml:space="preserve"> </w:t>
      </w:r>
      <w:r w:rsidRPr="009A3B23">
        <w:rPr>
          <w:spacing w:val="-4"/>
        </w:rPr>
        <w:t xml:space="preserve">accurately categorizes individuals across the </w:t>
      </w:r>
      <w:r w:rsidR="00055F74" w:rsidRPr="009A3B23">
        <w:rPr>
          <w:spacing w:val="-4"/>
        </w:rPr>
        <w:t>morningness</w:t>
      </w:r>
      <w:r w:rsidR="0060046D" w:rsidRPr="009A3B23">
        <w:rPr>
          <w:spacing w:val="-4"/>
        </w:rPr>
        <w:t>-</w:t>
      </w:r>
      <w:r w:rsidR="00055F74" w:rsidRPr="009A3B23">
        <w:rPr>
          <w:spacing w:val="-4"/>
        </w:rPr>
        <w:t>eveningness</w:t>
      </w:r>
      <w:r w:rsidRPr="009A3B23">
        <w:rPr>
          <w:spacing w:val="-4"/>
        </w:rPr>
        <w:t xml:space="preserve"> spectrum (Chelminski</w:t>
      </w:r>
      <w:r w:rsidRPr="00AD07B9">
        <w:rPr>
          <w:spacing w:val="-2"/>
        </w:rPr>
        <w:t xml:space="preserve"> </w:t>
      </w:r>
      <w:r w:rsidRPr="00AD07B9">
        <w:t>et</w:t>
      </w:r>
      <w:r w:rsidRPr="00AD07B9">
        <w:rPr>
          <w:spacing w:val="-2"/>
        </w:rPr>
        <w:t xml:space="preserve"> </w:t>
      </w:r>
      <w:r w:rsidRPr="00AD07B9">
        <w:t>al., 2000). Score</w:t>
      </w:r>
      <w:r w:rsidR="00075399" w:rsidRPr="00AD07B9">
        <w:t>s</w:t>
      </w:r>
      <w:r w:rsidRPr="00AD07B9">
        <w:t xml:space="preserve"> range from 4 to 25, with higher numbers </w:t>
      </w:r>
      <w:r w:rsidR="00D41004" w:rsidRPr="00AD07B9">
        <w:t>indicating</w:t>
      </w:r>
      <w:r w:rsidRPr="00AD07B9">
        <w:t xml:space="preserve"> more </w:t>
      </w:r>
      <w:r w:rsidR="00055F74">
        <w:t>morningness</w:t>
      </w:r>
      <w:r w:rsidRPr="00AD07B9">
        <w:t>.</w:t>
      </w:r>
      <w:r w:rsidR="001227BA" w:rsidRPr="00AD07B9">
        <w:t xml:space="preserve"> </w:t>
      </w:r>
      <w:r w:rsidR="00FD4A4D" w:rsidRPr="00AD07B9">
        <w:t>We used scores</w:t>
      </w:r>
      <w:r w:rsidR="001227BA" w:rsidRPr="00AD07B9">
        <w:t xml:space="preserve"> on the rMEQ</w:t>
      </w:r>
      <w:r w:rsidR="00FD4A4D" w:rsidRPr="00AD07B9">
        <w:t xml:space="preserve"> to</w:t>
      </w:r>
      <w:r w:rsidR="001227BA" w:rsidRPr="00AD07B9">
        <w:t xml:space="preserve"> group</w:t>
      </w:r>
      <w:r w:rsidR="00FD4A4D" w:rsidRPr="00AD07B9">
        <w:t xml:space="preserve"> respondents</w:t>
      </w:r>
      <w:r w:rsidR="001227BA" w:rsidRPr="00AD07B9">
        <w:t xml:space="preserve"> into </w:t>
      </w:r>
      <w:r w:rsidR="00751C72" w:rsidRPr="00AD07B9">
        <w:t xml:space="preserve">three categories: </w:t>
      </w:r>
      <w:r w:rsidR="00CC31FA" w:rsidRPr="00AD07B9">
        <w:t>eveningness</w:t>
      </w:r>
      <w:r w:rsidR="00BD281D" w:rsidRPr="00AD07B9">
        <w:t xml:space="preserve"> type</w:t>
      </w:r>
      <w:r w:rsidR="00CC31FA" w:rsidRPr="00AD07B9">
        <w:t xml:space="preserve"> </w:t>
      </w:r>
      <w:r w:rsidR="00751C72" w:rsidRPr="00AD07B9">
        <w:t>(score between</w:t>
      </w:r>
      <w:r w:rsidR="00116223" w:rsidRPr="00AD07B9">
        <w:t xml:space="preserve"> 4 and 11</w:t>
      </w:r>
      <w:r w:rsidR="00751C72" w:rsidRPr="00AD07B9">
        <w:t>)</w:t>
      </w:r>
      <w:r w:rsidR="00116223" w:rsidRPr="00AD07B9">
        <w:t xml:space="preserve">, intermediate type </w:t>
      </w:r>
      <w:r w:rsidR="00751C72" w:rsidRPr="00AD07B9">
        <w:t xml:space="preserve">(score </w:t>
      </w:r>
      <w:r w:rsidR="00116223" w:rsidRPr="00AD07B9">
        <w:t>between 12 and 17</w:t>
      </w:r>
      <w:r w:rsidR="00751C72" w:rsidRPr="00AD07B9">
        <w:t>)</w:t>
      </w:r>
      <w:r w:rsidR="00116223" w:rsidRPr="00AD07B9">
        <w:t xml:space="preserve">, and </w:t>
      </w:r>
      <w:r w:rsidR="00CC31FA" w:rsidRPr="00AD07B9">
        <w:t xml:space="preserve">morningness type </w:t>
      </w:r>
      <w:r w:rsidR="00751C72" w:rsidRPr="00AD07B9">
        <w:t xml:space="preserve">(score </w:t>
      </w:r>
      <w:r w:rsidR="00116223" w:rsidRPr="00AD07B9">
        <w:t>18 and 25</w:t>
      </w:r>
      <w:r w:rsidR="00751C72" w:rsidRPr="00AD07B9">
        <w:t>)</w:t>
      </w:r>
      <w:r w:rsidR="00116223" w:rsidRPr="00AD07B9">
        <w:t>.</w:t>
      </w:r>
    </w:p>
    <w:p w14:paraId="13102BEE" w14:textId="2724E1E9" w:rsidR="0046100B" w:rsidRDefault="008C052A" w:rsidP="009A2BA4">
      <w:pPr>
        <w:pStyle w:val="EEIHead3"/>
      </w:pPr>
      <w:r w:rsidRPr="00AD07B9">
        <w:t xml:space="preserve">Sleep </w:t>
      </w:r>
      <w:r w:rsidR="00E07DBA" w:rsidRPr="00AD07B9">
        <w:t>Quality</w:t>
      </w:r>
    </w:p>
    <w:p w14:paraId="15E930AE" w14:textId="1133C24B" w:rsidR="008C052A" w:rsidRPr="00784A4E" w:rsidRDefault="008C052A" w:rsidP="00C77F34">
      <w:pPr>
        <w:pStyle w:val="EEIBodyMain"/>
      </w:pPr>
      <w:r w:rsidRPr="005116E1">
        <w:rPr>
          <w:spacing w:val="2"/>
        </w:rPr>
        <w:t>Two 10-point Likert-type questions (1</w:t>
      </w:r>
      <w:r w:rsidR="005116E1" w:rsidRPr="005116E1">
        <w:rPr>
          <w:spacing w:val="2"/>
        </w:rPr>
        <w:t> </w:t>
      </w:r>
      <w:r w:rsidRPr="005116E1">
        <w:rPr>
          <w:spacing w:val="2"/>
        </w:rPr>
        <w:t>=</w:t>
      </w:r>
      <w:r w:rsidR="005116E1" w:rsidRPr="005116E1">
        <w:rPr>
          <w:spacing w:val="2"/>
        </w:rPr>
        <w:t> </w:t>
      </w:r>
      <w:r w:rsidRPr="005116E1">
        <w:rPr>
          <w:i/>
          <w:iCs/>
          <w:spacing w:val="2"/>
        </w:rPr>
        <w:t>very poor</w:t>
      </w:r>
      <w:r w:rsidRPr="005116E1">
        <w:rPr>
          <w:spacing w:val="2"/>
        </w:rPr>
        <w:t>, 10</w:t>
      </w:r>
      <w:r w:rsidR="005116E1" w:rsidRPr="005116E1">
        <w:rPr>
          <w:spacing w:val="2"/>
        </w:rPr>
        <w:t> </w:t>
      </w:r>
      <w:r w:rsidRPr="005116E1">
        <w:rPr>
          <w:spacing w:val="2"/>
        </w:rPr>
        <w:t>=</w:t>
      </w:r>
      <w:r w:rsidR="005116E1" w:rsidRPr="005116E1">
        <w:rPr>
          <w:spacing w:val="2"/>
        </w:rPr>
        <w:t> </w:t>
      </w:r>
      <w:r w:rsidRPr="005116E1">
        <w:rPr>
          <w:i/>
          <w:iCs/>
          <w:spacing w:val="2"/>
        </w:rPr>
        <w:t>very good</w:t>
      </w:r>
      <w:r w:rsidRPr="005116E1">
        <w:rPr>
          <w:spacing w:val="2"/>
        </w:rPr>
        <w:t>) evaluated sleep quality</w:t>
      </w:r>
      <w:r w:rsidRPr="00AD07B9">
        <w:rPr>
          <w:spacing w:val="-4"/>
        </w:rPr>
        <w:t xml:space="preserve"> </w:t>
      </w:r>
      <w:r w:rsidRPr="00AD07B9">
        <w:t xml:space="preserve">during the student’s </w:t>
      </w:r>
      <w:r w:rsidR="00075399" w:rsidRPr="00AD07B9">
        <w:t xml:space="preserve">last </w:t>
      </w:r>
      <w:r w:rsidR="005A0C27" w:rsidRPr="00AD07B9">
        <w:t>remote</w:t>
      </w:r>
      <w:r w:rsidR="005A0C27">
        <w:t>-</w:t>
      </w:r>
      <w:r w:rsidR="00075399" w:rsidRPr="00AD07B9">
        <w:t xml:space="preserve">learning semester </w:t>
      </w:r>
      <w:r w:rsidR="00FB580A">
        <w:t xml:space="preserve">(between </w:t>
      </w:r>
      <w:r w:rsidR="00C458DB">
        <w:t xml:space="preserve">March </w:t>
      </w:r>
      <w:r w:rsidR="00FB580A">
        <w:t xml:space="preserve">2020 and summer 2021) </w:t>
      </w:r>
      <w:r w:rsidR="00075399" w:rsidRPr="00AD07B9">
        <w:t xml:space="preserve">and during their </w:t>
      </w:r>
      <w:r w:rsidRPr="00AD07B9">
        <w:t xml:space="preserve">most recent </w:t>
      </w:r>
      <w:r w:rsidR="00243AEC" w:rsidRPr="00AD07B9">
        <w:t>(i.e.,</w:t>
      </w:r>
      <w:r w:rsidR="00E74945" w:rsidRPr="00AD07B9">
        <w:t xml:space="preserve"> </w:t>
      </w:r>
      <w:r w:rsidR="00434C0C" w:rsidRPr="00AD07B9">
        <w:t>F</w:t>
      </w:r>
      <w:r w:rsidR="00243AEC" w:rsidRPr="00AD07B9">
        <w:t>all 202</w:t>
      </w:r>
      <w:r w:rsidR="00FB580A">
        <w:t>1</w:t>
      </w:r>
      <w:r w:rsidR="00243AEC" w:rsidRPr="00AD07B9">
        <w:t xml:space="preserve"> on) </w:t>
      </w:r>
      <w:r w:rsidRPr="00AD07B9">
        <w:t>in-person learning semester. The measure has good test-retest reliability and predictive validity (Ba</w:t>
      </w:r>
      <w:r w:rsidR="000E3997" w:rsidRPr="00AD07B9">
        <w:t xml:space="preserve">iles et al., </w:t>
      </w:r>
      <w:r w:rsidRPr="00AD07B9">
        <w:t>2023).</w:t>
      </w:r>
    </w:p>
    <w:p w14:paraId="3CAB1ED1" w14:textId="72832868" w:rsidR="0046100B" w:rsidRDefault="00E14D82" w:rsidP="009A2BA4">
      <w:pPr>
        <w:pStyle w:val="EEIHead3"/>
      </w:pPr>
      <w:r w:rsidRPr="00AD07B9">
        <w:t xml:space="preserve">Qualitative </w:t>
      </w:r>
      <w:r w:rsidR="008C052A" w:rsidRPr="00AD07B9">
        <w:t xml:space="preserve">Sleep </w:t>
      </w:r>
      <w:r w:rsidRPr="00AD07B9">
        <w:t xml:space="preserve">and </w:t>
      </w:r>
      <w:r w:rsidR="008C052A" w:rsidRPr="00AD07B9">
        <w:t>Well-Being Measures</w:t>
      </w:r>
    </w:p>
    <w:p w14:paraId="67D6FC35" w14:textId="58C29A6D" w:rsidR="00075399" w:rsidRDefault="00E14D82" w:rsidP="00C77F34">
      <w:pPr>
        <w:pStyle w:val="EEIBodyMain"/>
      </w:pPr>
      <w:r w:rsidRPr="00AD07B9">
        <w:t xml:space="preserve">Two </w:t>
      </w:r>
      <w:r w:rsidR="007A6BB7" w:rsidRPr="00AD07B9">
        <w:t xml:space="preserve">open-ended </w:t>
      </w:r>
      <w:r w:rsidRPr="00AD07B9">
        <w:t xml:space="preserve">questions asked participants about </w:t>
      </w:r>
      <w:r w:rsidR="00DF05A6" w:rsidRPr="00AD07B9">
        <w:t>the</w:t>
      </w:r>
      <w:r w:rsidRPr="00AD07B9">
        <w:t xml:space="preserve"> positive</w:t>
      </w:r>
      <w:r w:rsidRPr="00AD07B9">
        <w:rPr>
          <w:spacing w:val="-4"/>
        </w:rPr>
        <w:t xml:space="preserve"> </w:t>
      </w:r>
      <w:r w:rsidRPr="00AD07B9">
        <w:t>and</w:t>
      </w:r>
      <w:r w:rsidRPr="00AD07B9">
        <w:rPr>
          <w:spacing w:val="-4"/>
        </w:rPr>
        <w:t xml:space="preserve"> </w:t>
      </w:r>
      <w:r w:rsidRPr="00AD07B9">
        <w:t>negative</w:t>
      </w:r>
      <w:r w:rsidRPr="00AD07B9">
        <w:rPr>
          <w:spacing w:val="-4"/>
        </w:rPr>
        <w:t xml:space="preserve"> </w:t>
      </w:r>
      <w:r w:rsidRPr="00AD07B9">
        <w:t>factors</w:t>
      </w:r>
      <w:r w:rsidRPr="00AD07B9">
        <w:rPr>
          <w:spacing w:val="-4"/>
        </w:rPr>
        <w:t xml:space="preserve"> </w:t>
      </w:r>
      <w:r w:rsidRPr="00AD07B9">
        <w:t>that</w:t>
      </w:r>
      <w:r w:rsidRPr="00AD07B9">
        <w:rPr>
          <w:spacing w:val="-4"/>
        </w:rPr>
        <w:t xml:space="preserve"> </w:t>
      </w:r>
      <w:r w:rsidRPr="00AD07B9">
        <w:t>affected</w:t>
      </w:r>
      <w:r w:rsidRPr="00AD07B9">
        <w:rPr>
          <w:spacing w:val="-4"/>
        </w:rPr>
        <w:t xml:space="preserve"> </w:t>
      </w:r>
      <w:r w:rsidR="00DF05A6" w:rsidRPr="00AD07B9">
        <w:t>their</w:t>
      </w:r>
      <w:r w:rsidRPr="00AD07B9">
        <w:rPr>
          <w:spacing w:val="-4"/>
        </w:rPr>
        <w:t xml:space="preserve"> </w:t>
      </w:r>
      <w:r w:rsidRPr="00AD07B9">
        <w:t>sleep</w:t>
      </w:r>
      <w:r w:rsidRPr="00AD07B9">
        <w:rPr>
          <w:spacing w:val="-4"/>
        </w:rPr>
        <w:t xml:space="preserve"> </w:t>
      </w:r>
      <w:r w:rsidRPr="00AD07B9">
        <w:t>and</w:t>
      </w:r>
      <w:r w:rsidRPr="00AD07B9">
        <w:rPr>
          <w:spacing w:val="-4"/>
        </w:rPr>
        <w:t xml:space="preserve"> </w:t>
      </w:r>
      <w:r w:rsidRPr="00AD07B9">
        <w:t>well-being during the</w:t>
      </w:r>
      <w:r w:rsidR="00DF05A6" w:rsidRPr="00AD07B9">
        <w:t xml:space="preserve"> </w:t>
      </w:r>
      <w:r w:rsidR="00C90F1A" w:rsidRPr="00AD07B9">
        <w:t>remote</w:t>
      </w:r>
      <w:r w:rsidR="00DF05A6" w:rsidRPr="00AD07B9">
        <w:t xml:space="preserve"> and </w:t>
      </w:r>
      <w:r w:rsidRPr="00AD07B9">
        <w:t xml:space="preserve">the in-person </w:t>
      </w:r>
      <w:r w:rsidR="00DF05A6" w:rsidRPr="00AD07B9">
        <w:t>period</w:t>
      </w:r>
      <w:r w:rsidR="007A6BB7" w:rsidRPr="00AD07B9">
        <w:t>s</w:t>
      </w:r>
      <w:r w:rsidR="00DF05A6" w:rsidRPr="00AD07B9">
        <w:t>.</w:t>
      </w:r>
    </w:p>
    <w:p w14:paraId="3E74AEE1" w14:textId="6C3484F3" w:rsidR="008C797D" w:rsidRPr="005116E1" w:rsidRDefault="008C797D" w:rsidP="005116E1">
      <w:pPr>
        <w:pStyle w:val="EEIBodyNumber"/>
        <w:numPr>
          <w:ilvl w:val="0"/>
          <w:numId w:val="29"/>
        </w:numPr>
      </w:pPr>
      <w:r w:rsidRPr="005116E1">
        <w:t>What were positive and negative factors that affected your sleep and well-being during the remote</w:t>
      </w:r>
      <w:r w:rsidR="000E1285" w:rsidRPr="005116E1">
        <w:t>-learning</w:t>
      </w:r>
      <w:r w:rsidRPr="005116E1">
        <w:t xml:space="preserve"> period?</w:t>
      </w:r>
    </w:p>
    <w:p w14:paraId="14144FAA" w14:textId="18A87F90" w:rsidR="008C797D" w:rsidRPr="005116E1" w:rsidRDefault="008C797D" w:rsidP="005116E1">
      <w:pPr>
        <w:pStyle w:val="EEIBodyNumber"/>
        <w:numPr>
          <w:ilvl w:val="0"/>
          <w:numId w:val="29"/>
        </w:numPr>
      </w:pPr>
      <w:r w:rsidRPr="005116E1">
        <w:t>What were positive and negative factors that affected your sleep and well-being during the return to in-person learning</w:t>
      </w:r>
      <w:r w:rsidR="00E5721F" w:rsidRPr="005116E1">
        <w:t xml:space="preserve"> period</w:t>
      </w:r>
      <w:r w:rsidRPr="005116E1">
        <w:t>?</w:t>
      </w:r>
    </w:p>
    <w:p w14:paraId="3D9678A9" w14:textId="77777777" w:rsidR="00DF05A6" w:rsidRPr="00AD07B9" w:rsidRDefault="007E248D" w:rsidP="009A3B23">
      <w:pPr>
        <w:pStyle w:val="EEIHead2"/>
      </w:pPr>
      <w:r w:rsidRPr="00AD07B9">
        <w:t>Procedure</w:t>
      </w:r>
    </w:p>
    <w:p w14:paraId="1D4CF5BD" w14:textId="5D289720" w:rsidR="00921236" w:rsidRPr="00AD07B9" w:rsidRDefault="00921236" w:rsidP="00BA4478">
      <w:pPr>
        <w:pStyle w:val="EEIBodyMain"/>
      </w:pPr>
      <w:r w:rsidRPr="00AD07B9">
        <w:t xml:space="preserve">During the </w:t>
      </w:r>
      <w:r w:rsidR="00C90F1A" w:rsidRPr="00AD07B9">
        <w:t>remote</w:t>
      </w:r>
      <w:r w:rsidRPr="00AD07B9">
        <w:t xml:space="preserve"> period</w:t>
      </w:r>
      <w:r w:rsidR="000C1F42" w:rsidRPr="00AD07B9">
        <w:t>,</w:t>
      </w:r>
      <w:r w:rsidRPr="00AD07B9">
        <w:t xml:space="preserve"> all education in </w:t>
      </w:r>
      <w:r w:rsidR="00E54E8C" w:rsidRPr="00AD07B9">
        <w:t>Qu</w:t>
      </w:r>
      <w:r w:rsidR="004300C3" w:rsidRPr="00AD07B9">
        <w:t>é</w:t>
      </w:r>
      <w:r w:rsidR="00E54E8C" w:rsidRPr="00AD07B9">
        <w:t xml:space="preserve">bec’s junior/community colleges </w:t>
      </w:r>
      <w:r w:rsidR="00F14B52">
        <w:t>occurred</w:t>
      </w:r>
      <w:r w:rsidRPr="00AD07B9">
        <w:t xml:space="preserve"> exclusively </w:t>
      </w:r>
      <w:r w:rsidR="007A6BB7" w:rsidRPr="00AD07B9">
        <w:t>online, mainly by Zoom</w:t>
      </w:r>
      <w:r w:rsidRPr="00AD07B9">
        <w:t xml:space="preserve">. </w:t>
      </w:r>
      <w:r w:rsidR="007A6BB7" w:rsidRPr="00AD07B9">
        <w:t xml:space="preserve">Starting in </w:t>
      </w:r>
      <w:r w:rsidR="00C02592" w:rsidRPr="00AD07B9">
        <w:t>F</w:t>
      </w:r>
      <w:r w:rsidR="007A6BB7" w:rsidRPr="00AD07B9">
        <w:t>all 202</w:t>
      </w:r>
      <w:r w:rsidR="0036536E" w:rsidRPr="00AD07B9">
        <w:t>1</w:t>
      </w:r>
      <w:r w:rsidR="00E5721F">
        <w:t>,</w:t>
      </w:r>
      <w:r w:rsidR="00FD4A4D" w:rsidRPr="00AD07B9">
        <w:t xml:space="preserve"> students returned to in-person learning</w:t>
      </w:r>
      <w:r w:rsidR="007A6BB7" w:rsidRPr="00AD07B9">
        <w:t>.</w:t>
      </w:r>
    </w:p>
    <w:p w14:paraId="27F373F8" w14:textId="12D8DECA" w:rsidR="00243AEC" w:rsidRPr="00AD07B9" w:rsidRDefault="003A6F67" w:rsidP="00BA4478">
      <w:pPr>
        <w:pStyle w:val="EEIBodyMain"/>
      </w:pPr>
      <w:r>
        <w:t>The host institution’s</w:t>
      </w:r>
      <w:r w:rsidR="000C1F42" w:rsidRPr="00AD07B9">
        <w:t xml:space="preserve"> Research Ethics Board approved the protocol for this study</w:t>
      </w:r>
      <w:r w:rsidR="007E248D" w:rsidRPr="00AD07B9">
        <w:t>.</w:t>
      </w:r>
      <w:r w:rsidR="007E248D" w:rsidRPr="00AD07B9">
        <w:rPr>
          <w:spacing w:val="-3"/>
        </w:rPr>
        <w:t xml:space="preserve"> Participant r</w:t>
      </w:r>
      <w:r w:rsidR="007E248D" w:rsidRPr="00AD07B9">
        <w:t>ecruitment</w:t>
      </w:r>
      <w:r w:rsidR="007E248D" w:rsidRPr="00AD07B9">
        <w:rPr>
          <w:spacing w:val="-3"/>
        </w:rPr>
        <w:t xml:space="preserve"> </w:t>
      </w:r>
      <w:r w:rsidR="007E248D" w:rsidRPr="00AD07B9">
        <w:t>took</w:t>
      </w:r>
      <w:r w:rsidR="007E248D" w:rsidRPr="00AD07B9">
        <w:rPr>
          <w:spacing w:val="-3"/>
        </w:rPr>
        <w:t xml:space="preserve"> </w:t>
      </w:r>
      <w:r w:rsidR="007E248D" w:rsidRPr="00AD07B9">
        <w:t>place</w:t>
      </w:r>
      <w:r w:rsidR="007E248D" w:rsidRPr="00AD07B9">
        <w:rPr>
          <w:spacing w:val="-4"/>
        </w:rPr>
        <w:t xml:space="preserve"> </w:t>
      </w:r>
      <w:r w:rsidR="00E54E8C" w:rsidRPr="00AD07B9">
        <w:rPr>
          <w:spacing w:val="-4"/>
        </w:rPr>
        <w:t xml:space="preserve">in the </w:t>
      </w:r>
      <w:r w:rsidR="00E5721F">
        <w:rPr>
          <w:spacing w:val="-4"/>
        </w:rPr>
        <w:t>S</w:t>
      </w:r>
      <w:r w:rsidR="00E5721F" w:rsidRPr="00AD07B9">
        <w:rPr>
          <w:spacing w:val="-4"/>
        </w:rPr>
        <w:t xml:space="preserve">pring </w:t>
      </w:r>
      <w:r w:rsidR="007E248D" w:rsidRPr="00AD07B9">
        <w:t>2023</w:t>
      </w:r>
      <w:r w:rsidR="00E54E8C" w:rsidRPr="00AD07B9">
        <w:t xml:space="preserve"> semester</w:t>
      </w:r>
      <w:r w:rsidR="007E248D" w:rsidRPr="00AD07B9">
        <w:t>.</w:t>
      </w:r>
      <w:r w:rsidR="007E248D" w:rsidRPr="00AD07B9">
        <w:rPr>
          <w:spacing w:val="-3"/>
        </w:rPr>
        <w:t xml:space="preserve"> </w:t>
      </w:r>
      <w:r w:rsidR="000C1F42" w:rsidRPr="00AD07B9">
        <w:rPr>
          <w:spacing w:val="-3"/>
        </w:rPr>
        <w:t xml:space="preserve">We recruited </w:t>
      </w:r>
      <w:r>
        <w:rPr>
          <w:spacing w:val="-3"/>
        </w:rPr>
        <w:t xml:space="preserve">current </w:t>
      </w:r>
      <w:r w:rsidR="000C1F42" w:rsidRPr="00AD07B9">
        <w:t>s</w:t>
      </w:r>
      <w:r w:rsidR="007E248D" w:rsidRPr="00AD07B9">
        <w:t>tudents</w:t>
      </w:r>
      <w:r w:rsidR="007E248D" w:rsidRPr="00AD07B9">
        <w:rPr>
          <w:spacing w:val="-4"/>
        </w:rPr>
        <w:t xml:space="preserve"> </w:t>
      </w:r>
      <w:r w:rsidR="007E248D" w:rsidRPr="009A3B23">
        <w:rPr>
          <w:spacing w:val="4"/>
        </w:rPr>
        <w:t xml:space="preserve">with disabilities by asking the coordinator of the </w:t>
      </w:r>
      <w:r w:rsidR="00E5721F" w:rsidRPr="009A3B23">
        <w:rPr>
          <w:spacing w:val="4"/>
        </w:rPr>
        <w:t xml:space="preserve">Student </w:t>
      </w:r>
      <w:proofErr w:type="spellStart"/>
      <w:r w:rsidR="007E248D" w:rsidRPr="009A3B23">
        <w:rPr>
          <w:spacing w:val="4"/>
        </w:rPr>
        <w:t>AccessAbility</w:t>
      </w:r>
      <w:proofErr w:type="spellEnd"/>
      <w:r w:rsidR="007E248D" w:rsidRPr="009A3B23">
        <w:rPr>
          <w:spacing w:val="4"/>
        </w:rPr>
        <w:t xml:space="preserve"> </w:t>
      </w:r>
      <w:r w:rsidR="00E5721F" w:rsidRPr="009A3B23">
        <w:rPr>
          <w:spacing w:val="4"/>
        </w:rPr>
        <w:t xml:space="preserve">Centre </w:t>
      </w:r>
      <w:r w:rsidR="007E248D" w:rsidRPr="009A3B23">
        <w:rPr>
          <w:spacing w:val="4"/>
        </w:rPr>
        <w:t>to send</w:t>
      </w:r>
      <w:r w:rsidR="007E248D" w:rsidRPr="009A3B23">
        <w:rPr>
          <w:spacing w:val="-2"/>
        </w:rPr>
        <w:t xml:space="preserve"> invitations</w:t>
      </w:r>
      <w:r w:rsidR="007E248D" w:rsidRPr="00AD07B9">
        <w:t xml:space="preserve"> to all 688 students with disabilities registered for accommodations </w:t>
      </w:r>
      <w:r w:rsidR="006715C5" w:rsidRPr="00AD07B9">
        <w:t xml:space="preserve">with </w:t>
      </w:r>
      <w:r w:rsidR="007E248D" w:rsidRPr="00AD07B9">
        <w:t xml:space="preserve">the </w:t>
      </w:r>
      <w:r w:rsidR="00D41004" w:rsidRPr="00AD07B9">
        <w:t>c</w:t>
      </w:r>
      <w:r w:rsidR="007E248D" w:rsidRPr="00AD07B9">
        <w:t>ollege</w:t>
      </w:r>
      <w:r w:rsidR="005F7B4C">
        <w:t>. The students were asked</w:t>
      </w:r>
      <w:r>
        <w:t xml:space="preserve"> to email a member of the research team if they </w:t>
      </w:r>
      <w:r w:rsidR="00E5721F">
        <w:t xml:space="preserve">had been </w:t>
      </w:r>
      <w:r w:rsidR="00F14B52">
        <w:t xml:space="preserve">enrolled </w:t>
      </w:r>
      <w:r w:rsidRPr="00AD07B9">
        <w:t>in the college during at least one remote semester</w:t>
      </w:r>
      <w:r w:rsidR="007E248D" w:rsidRPr="00AD07B9">
        <w:t xml:space="preserve">. </w:t>
      </w:r>
      <w:r w:rsidR="006715C5" w:rsidRPr="00AD07B9">
        <w:t>To recruit other students</w:t>
      </w:r>
      <w:r w:rsidR="00E5721F">
        <w:t>,</w:t>
      </w:r>
      <w:r w:rsidR="006715C5" w:rsidRPr="00AD07B9">
        <w:t xml:space="preserve"> w</w:t>
      </w:r>
      <w:r w:rsidR="000C1F42" w:rsidRPr="00AD07B9">
        <w:t>e used</w:t>
      </w:r>
      <w:r w:rsidR="007E248D" w:rsidRPr="00AD07B9">
        <w:t xml:space="preserve"> class presentations in five </w:t>
      </w:r>
      <w:r w:rsidR="00E5721F">
        <w:t>social-</w:t>
      </w:r>
      <w:r>
        <w:t xml:space="preserve">science </w:t>
      </w:r>
      <w:r w:rsidR="007E248D" w:rsidRPr="00AD07B9">
        <w:t xml:space="preserve">courses </w:t>
      </w:r>
      <w:r w:rsidR="006715C5" w:rsidRPr="00AD07B9">
        <w:t xml:space="preserve">of approximately </w:t>
      </w:r>
      <w:r w:rsidR="007E248D" w:rsidRPr="00AD07B9">
        <w:t xml:space="preserve">40 students in each. </w:t>
      </w:r>
      <w:r>
        <w:t>Again, w</w:t>
      </w:r>
      <w:r w:rsidR="000C1F42" w:rsidRPr="00AD07B9">
        <w:t>e invited s</w:t>
      </w:r>
      <w:r w:rsidR="007E248D" w:rsidRPr="00AD07B9">
        <w:t xml:space="preserve">tudents to contact the researchers by email if they </w:t>
      </w:r>
      <w:r w:rsidR="00E5721F">
        <w:t>had been</w:t>
      </w:r>
      <w:r w:rsidR="00E5721F" w:rsidRPr="00AD07B9">
        <w:t xml:space="preserve"> </w:t>
      </w:r>
      <w:r w:rsidRPr="00AD07B9">
        <w:t xml:space="preserve">present in the college during at least one remote semester </w:t>
      </w:r>
      <w:r>
        <w:t xml:space="preserve">and they were </w:t>
      </w:r>
      <w:r w:rsidR="00781F4C" w:rsidRPr="00AD07B9">
        <w:t xml:space="preserve">interested in </w:t>
      </w:r>
      <w:r w:rsidR="000C1F42" w:rsidRPr="00AD07B9">
        <w:t>participating</w:t>
      </w:r>
      <w:r w:rsidR="007E248D" w:rsidRPr="00AD07B9">
        <w:t xml:space="preserve">. </w:t>
      </w:r>
      <w:r w:rsidR="000C1F42" w:rsidRPr="00AD07B9">
        <w:t xml:space="preserve">We sent </w:t>
      </w:r>
      <w:r>
        <w:t xml:space="preserve">all </w:t>
      </w:r>
      <w:r w:rsidR="000C1F42" w:rsidRPr="00AD07B9">
        <w:t>i</w:t>
      </w:r>
      <w:r w:rsidR="007A6BB7" w:rsidRPr="00AD07B9">
        <w:t>nterested</w:t>
      </w:r>
      <w:r w:rsidR="00781F4C" w:rsidRPr="00AD07B9">
        <w:t xml:space="preserve"> students</w:t>
      </w:r>
      <w:r w:rsidR="007E248D" w:rsidRPr="00AD07B9">
        <w:t xml:space="preserve"> an information and consent </w:t>
      </w:r>
      <w:r w:rsidR="00D41004" w:rsidRPr="00AD07B9">
        <w:t xml:space="preserve">form </w:t>
      </w:r>
      <w:r w:rsidR="007E248D" w:rsidRPr="00AD07B9">
        <w:t>as well as the email</w:t>
      </w:r>
      <w:r w:rsidR="00331AD2">
        <w:t>-based</w:t>
      </w:r>
      <w:r w:rsidR="007E248D" w:rsidRPr="00AD07B9">
        <w:t xml:space="preserve"> questionnaire</w:t>
      </w:r>
      <w:r w:rsidR="000C1F42" w:rsidRPr="00AD07B9">
        <w:t>,</w:t>
      </w:r>
      <w:r w:rsidR="007E248D" w:rsidRPr="00AD07B9">
        <w:t xml:space="preserve"> which contained </w:t>
      </w:r>
      <w:r w:rsidR="00781F4C" w:rsidRPr="00AD07B9">
        <w:t xml:space="preserve">the </w:t>
      </w:r>
      <w:r w:rsidR="004A14C3" w:rsidRPr="00AD07B9">
        <w:t>Demographic Information, Sleep Quality, and rMEQ</w:t>
      </w:r>
      <w:r w:rsidR="004A14C3" w:rsidRPr="00AD07B9">
        <w:rPr>
          <w:i/>
          <w:iCs/>
        </w:rPr>
        <w:t xml:space="preserve"> </w:t>
      </w:r>
      <w:r w:rsidR="004A14C3" w:rsidRPr="00AD07B9">
        <w:t>measures</w:t>
      </w:r>
      <w:r w:rsidR="004A14C3" w:rsidRPr="00AD07B9">
        <w:rPr>
          <w:i/>
          <w:iCs/>
        </w:rPr>
        <w:t>.</w:t>
      </w:r>
    </w:p>
    <w:p w14:paraId="1A0D4ECA" w14:textId="0D8A78AA" w:rsidR="007A6BB7" w:rsidRPr="00AD07B9" w:rsidRDefault="000C1F42" w:rsidP="00EA64C4">
      <w:pPr>
        <w:pStyle w:val="EEIBodyMain"/>
      </w:pPr>
      <w:r w:rsidRPr="005116E1">
        <w:rPr>
          <w:spacing w:val="-4"/>
        </w:rPr>
        <w:t xml:space="preserve">We </w:t>
      </w:r>
      <w:r w:rsidR="00F13394" w:rsidRPr="005116E1">
        <w:rPr>
          <w:spacing w:val="-4"/>
        </w:rPr>
        <w:t xml:space="preserve">also </w:t>
      </w:r>
      <w:r w:rsidRPr="005116E1">
        <w:rPr>
          <w:spacing w:val="-4"/>
        </w:rPr>
        <w:t>invited s</w:t>
      </w:r>
      <w:r w:rsidR="00D41004" w:rsidRPr="005116E1">
        <w:rPr>
          <w:spacing w:val="-4"/>
        </w:rPr>
        <w:t xml:space="preserve">tudents who indicated that they </w:t>
      </w:r>
      <w:r w:rsidR="00E5721F" w:rsidRPr="005116E1">
        <w:rPr>
          <w:spacing w:val="-4"/>
        </w:rPr>
        <w:t>had been</w:t>
      </w:r>
      <w:r w:rsidR="005A0C27" w:rsidRPr="005116E1">
        <w:rPr>
          <w:spacing w:val="-4"/>
        </w:rPr>
        <w:t xml:space="preserve"> </w:t>
      </w:r>
      <w:r w:rsidR="00F14B52" w:rsidRPr="005116E1">
        <w:rPr>
          <w:spacing w:val="-4"/>
        </w:rPr>
        <w:t xml:space="preserve">enrolled </w:t>
      </w:r>
      <w:r w:rsidR="00085A55" w:rsidRPr="005116E1">
        <w:rPr>
          <w:spacing w:val="-4"/>
        </w:rPr>
        <w:t xml:space="preserve">in the college </w:t>
      </w:r>
      <w:r w:rsidR="00997A81" w:rsidRPr="005116E1">
        <w:rPr>
          <w:spacing w:val="-4"/>
        </w:rPr>
        <w:t>during</w:t>
      </w:r>
      <w:r w:rsidR="00D41004" w:rsidRPr="00AD07B9">
        <w:t xml:space="preserve"> </w:t>
      </w:r>
      <w:r w:rsidR="00D41004" w:rsidRPr="005116E1">
        <w:rPr>
          <w:spacing w:val="4"/>
        </w:rPr>
        <w:t xml:space="preserve">at least one </w:t>
      </w:r>
      <w:r w:rsidR="00C90F1A" w:rsidRPr="005116E1">
        <w:rPr>
          <w:spacing w:val="4"/>
        </w:rPr>
        <w:t>remote</w:t>
      </w:r>
      <w:r w:rsidR="007A6BB7" w:rsidRPr="005116E1">
        <w:rPr>
          <w:spacing w:val="4"/>
        </w:rPr>
        <w:t xml:space="preserve"> </w:t>
      </w:r>
      <w:r w:rsidR="00F272AC" w:rsidRPr="005116E1">
        <w:rPr>
          <w:spacing w:val="4"/>
        </w:rPr>
        <w:t xml:space="preserve">semester </w:t>
      </w:r>
      <w:r w:rsidR="00D41004" w:rsidRPr="005116E1">
        <w:rPr>
          <w:spacing w:val="4"/>
        </w:rPr>
        <w:t xml:space="preserve">to </w:t>
      </w:r>
      <w:r w:rsidR="00997A81" w:rsidRPr="005116E1">
        <w:rPr>
          <w:spacing w:val="4"/>
        </w:rPr>
        <w:t>participate</w:t>
      </w:r>
      <w:r w:rsidR="00D41004" w:rsidRPr="005116E1">
        <w:rPr>
          <w:spacing w:val="4"/>
        </w:rPr>
        <w:t xml:space="preserve"> in </w:t>
      </w:r>
      <w:r w:rsidR="006022E2" w:rsidRPr="005116E1">
        <w:rPr>
          <w:spacing w:val="4"/>
        </w:rPr>
        <w:t xml:space="preserve">one of two </w:t>
      </w:r>
      <w:r w:rsidR="00E5721F" w:rsidRPr="005116E1">
        <w:rPr>
          <w:spacing w:val="4"/>
        </w:rPr>
        <w:t>1</w:t>
      </w:r>
      <w:r w:rsidR="00D15073" w:rsidRPr="005116E1">
        <w:rPr>
          <w:spacing w:val="4"/>
        </w:rPr>
        <w:t xml:space="preserve">-hour </w:t>
      </w:r>
      <w:r w:rsidR="00F13394" w:rsidRPr="005116E1">
        <w:rPr>
          <w:spacing w:val="4"/>
        </w:rPr>
        <w:t xml:space="preserve">Zoom </w:t>
      </w:r>
      <w:r w:rsidR="00D41004" w:rsidRPr="005116E1">
        <w:rPr>
          <w:spacing w:val="4"/>
        </w:rPr>
        <w:t xml:space="preserve">focus </w:t>
      </w:r>
      <w:r w:rsidR="00997A81" w:rsidRPr="005116E1">
        <w:rPr>
          <w:spacing w:val="4"/>
        </w:rPr>
        <w:t>group</w:t>
      </w:r>
      <w:r w:rsidR="00652E4E" w:rsidRPr="005116E1">
        <w:rPr>
          <w:spacing w:val="4"/>
        </w:rPr>
        <w:t>s</w:t>
      </w:r>
      <w:r w:rsidR="00D41004" w:rsidRPr="005116E1">
        <w:rPr>
          <w:spacing w:val="4"/>
        </w:rPr>
        <w:t xml:space="preserve"> </w:t>
      </w:r>
      <w:r w:rsidR="00E5721F" w:rsidRPr="005116E1">
        <w:rPr>
          <w:spacing w:val="4"/>
        </w:rPr>
        <w:t>during</w:t>
      </w:r>
      <w:r w:rsidR="00E5721F">
        <w:t xml:space="preserve"> which </w:t>
      </w:r>
      <w:r w:rsidR="00D41004" w:rsidRPr="00AD07B9">
        <w:t xml:space="preserve">they were </w:t>
      </w:r>
      <w:r w:rsidR="0000033C" w:rsidRPr="00AD07B9">
        <w:t xml:space="preserve">asked </w:t>
      </w:r>
      <w:r w:rsidR="00085A55" w:rsidRPr="00AD07B9">
        <w:t>about the impact of the remote and in-person learning periods on their sleep and well-being (</w:t>
      </w:r>
      <w:r w:rsidR="00E47453" w:rsidRPr="00AD07B9">
        <w:t>Q</w:t>
      </w:r>
      <w:r w:rsidR="00D41004" w:rsidRPr="00AD07B9">
        <w:t xml:space="preserve">ualitative </w:t>
      </w:r>
      <w:r w:rsidR="00304B49" w:rsidRPr="00AD07B9">
        <w:t xml:space="preserve">Sleep and Well-Being </w:t>
      </w:r>
      <w:r w:rsidR="00E5721F">
        <w:t>m</w:t>
      </w:r>
      <w:r w:rsidR="00E5721F" w:rsidRPr="00AD07B9">
        <w:t>easures</w:t>
      </w:r>
      <w:r w:rsidR="00085A55" w:rsidRPr="00AD07B9">
        <w:t>)</w:t>
      </w:r>
      <w:r w:rsidR="00D41004" w:rsidRPr="00AD07B9">
        <w:t xml:space="preserve">. </w:t>
      </w:r>
      <w:r w:rsidRPr="00AD07B9">
        <w:t>We asked s</w:t>
      </w:r>
      <w:r w:rsidR="004A14C3" w:rsidRPr="00AD07B9">
        <w:t xml:space="preserve">tudents who were unable to attend either focus group the same questions in an interview. </w:t>
      </w:r>
      <w:r w:rsidR="00904197">
        <w:t xml:space="preserve">A total of 21 students participated: 16 with a disability, 5 without a disability, 17 in a focus group, 4 in an interview. </w:t>
      </w:r>
      <w:r w:rsidR="003C255E">
        <w:t xml:space="preserve">Focus groups lasted 1 hour, interviews </w:t>
      </w:r>
      <w:r w:rsidR="003973D8">
        <w:t xml:space="preserve">0.5 </w:t>
      </w:r>
      <w:r w:rsidR="003C255E">
        <w:t>hour.</w:t>
      </w:r>
    </w:p>
    <w:p w14:paraId="4164C2F3" w14:textId="687ADD35" w:rsidR="00243AEC" w:rsidRPr="00AD07B9" w:rsidRDefault="00E47453" w:rsidP="009A3B23">
      <w:pPr>
        <w:pStyle w:val="EEIBodyMain"/>
        <w:spacing w:after="240"/>
        <w:ind w:firstLine="448"/>
      </w:pPr>
      <w:r w:rsidRPr="00AD07B9">
        <w:t xml:space="preserve">Two research team members took </w:t>
      </w:r>
      <w:r w:rsidR="003973D8" w:rsidRPr="00AD07B9">
        <w:t>focus</w:t>
      </w:r>
      <w:r w:rsidR="003973D8">
        <w:t>-</w:t>
      </w:r>
      <w:r w:rsidR="004A14C3" w:rsidRPr="00AD07B9">
        <w:t xml:space="preserve">group </w:t>
      </w:r>
      <w:r w:rsidRPr="00AD07B9">
        <w:t xml:space="preserve">notes and </w:t>
      </w:r>
      <w:r w:rsidR="004A14C3" w:rsidRPr="00AD07B9">
        <w:t xml:space="preserve">combined </w:t>
      </w:r>
      <w:r w:rsidR="006022E2" w:rsidRPr="00AD07B9">
        <w:t>their</w:t>
      </w:r>
      <w:r w:rsidR="00F272AC" w:rsidRPr="00AD07B9">
        <w:t xml:space="preserve"> versions</w:t>
      </w:r>
      <w:r w:rsidR="004A14C3" w:rsidRPr="00AD07B9">
        <w:t>.</w:t>
      </w:r>
      <w:r w:rsidRPr="00AD07B9">
        <w:t xml:space="preserve"> One team member</w:t>
      </w:r>
      <w:r w:rsidR="004A14C3" w:rsidRPr="00AD07B9">
        <w:t xml:space="preserve"> </w:t>
      </w:r>
      <w:r w:rsidRPr="00AD07B9">
        <w:t xml:space="preserve">took notes during the </w:t>
      </w:r>
      <w:r w:rsidR="00F272AC" w:rsidRPr="00AD07B9">
        <w:t xml:space="preserve">individual </w:t>
      </w:r>
      <w:r w:rsidR="004A14C3" w:rsidRPr="00AD07B9">
        <w:t>interviews.</w:t>
      </w:r>
      <w:r w:rsidRPr="00AD07B9">
        <w:t xml:space="preserve"> </w:t>
      </w:r>
      <w:r w:rsidR="000C1F42" w:rsidRPr="00AD07B9">
        <w:t>We developed a</w:t>
      </w:r>
      <w:r w:rsidR="00D15073" w:rsidRPr="00AD07B9">
        <w:t xml:space="preserve"> coding manual to categorize participant responses (Jorgensen et al., 2023). </w:t>
      </w:r>
      <w:r w:rsidR="000C1F42" w:rsidRPr="00AD07B9">
        <w:t>Two team members conducted g</w:t>
      </w:r>
      <w:r w:rsidR="00D15073" w:rsidRPr="00AD07B9">
        <w:t>roup thematic coding (</w:t>
      </w:r>
      <w:r w:rsidR="006022E2" w:rsidRPr="00AD07B9">
        <w:t xml:space="preserve">cf. </w:t>
      </w:r>
      <w:r w:rsidR="00D15073" w:rsidRPr="00AD07B9">
        <w:t>Braun &amp; Clarke, 2006</w:t>
      </w:r>
      <w:r w:rsidR="005811F9" w:rsidRPr="00AD07B9">
        <w:t>)</w:t>
      </w:r>
      <w:r w:rsidR="000C1F42" w:rsidRPr="00AD07B9">
        <w:t>. We categorized t</w:t>
      </w:r>
      <w:r w:rsidR="007A6BB7" w:rsidRPr="00AD07B9">
        <w:t>he b</w:t>
      </w:r>
      <w:r w:rsidR="004A14C3" w:rsidRPr="00AD07B9">
        <w:t xml:space="preserve">ulleted notes </w:t>
      </w:r>
      <w:r w:rsidR="00D15073" w:rsidRPr="00AD07B9">
        <w:t>into</w:t>
      </w:r>
      <w:r w:rsidR="00D15073" w:rsidRPr="00AD07B9">
        <w:rPr>
          <w:spacing w:val="-1"/>
        </w:rPr>
        <w:t xml:space="preserve"> </w:t>
      </w:r>
      <w:r w:rsidR="004A14C3" w:rsidRPr="00AD07B9">
        <w:rPr>
          <w:spacing w:val="-1"/>
        </w:rPr>
        <w:t xml:space="preserve">either </w:t>
      </w:r>
      <w:r w:rsidR="00D15073" w:rsidRPr="00AD07B9">
        <w:t>a</w:t>
      </w:r>
      <w:r w:rsidR="00D15073" w:rsidRPr="00AD07B9">
        <w:rPr>
          <w:spacing w:val="-1"/>
        </w:rPr>
        <w:t xml:space="preserve"> </w:t>
      </w:r>
      <w:r w:rsidR="00D15073" w:rsidRPr="00AD07B9">
        <w:t>sleep</w:t>
      </w:r>
      <w:r w:rsidR="00D15073" w:rsidRPr="00AD07B9">
        <w:rPr>
          <w:spacing w:val="-1"/>
        </w:rPr>
        <w:t xml:space="preserve"> </w:t>
      </w:r>
      <w:r w:rsidR="00D15073" w:rsidRPr="00AD07B9">
        <w:t>or</w:t>
      </w:r>
      <w:r w:rsidR="00D15073" w:rsidRPr="00AD07B9">
        <w:rPr>
          <w:spacing w:val="-1"/>
        </w:rPr>
        <w:t xml:space="preserve"> </w:t>
      </w:r>
      <w:r w:rsidR="004A14C3" w:rsidRPr="00AD07B9">
        <w:rPr>
          <w:spacing w:val="-1"/>
        </w:rPr>
        <w:t xml:space="preserve">a </w:t>
      </w:r>
      <w:r w:rsidR="00D15073" w:rsidRPr="00AD07B9">
        <w:t>well-being</w:t>
      </w:r>
      <w:r w:rsidR="00D15073" w:rsidRPr="00AD07B9">
        <w:rPr>
          <w:spacing w:val="-1"/>
        </w:rPr>
        <w:t xml:space="preserve"> </w:t>
      </w:r>
      <w:r w:rsidR="00D15073" w:rsidRPr="00AD07B9">
        <w:t>category</w:t>
      </w:r>
      <w:r w:rsidR="00D15073" w:rsidRPr="00AD07B9">
        <w:rPr>
          <w:spacing w:val="-1"/>
        </w:rPr>
        <w:t xml:space="preserve"> </w:t>
      </w:r>
      <w:r w:rsidR="002E0700" w:rsidRPr="00AD07B9">
        <w:rPr>
          <w:spacing w:val="-1"/>
        </w:rPr>
        <w:t xml:space="preserve">with either a </w:t>
      </w:r>
      <w:r w:rsidR="00D15073" w:rsidRPr="00AD07B9">
        <w:t xml:space="preserve">positive </w:t>
      </w:r>
      <w:r w:rsidR="000C1F42" w:rsidRPr="00AD07B9">
        <w:t>or</w:t>
      </w:r>
      <w:r w:rsidR="000C1F42" w:rsidRPr="00AD07B9">
        <w:rPr>
          <w:spacing w:val="-3"/>
        </w:rPr>
        <w:t xml:space="preserve"> </w:t>
      </w:r>
      <w:r w:rsidR="000C1F42" w:rsidRPr="00AD07B9">
        <w:t>a negative</w:t>
      </w:r>
      <w:r w:rsidR="00D15073" w:rsidRPr="00AD07B9">
        <w:rPr>
          <w:spacing w:val="-3"/>
        </w:rPr>
        <w:t xml:space="preserve"> </w:t>
      </w:r>
      <w:r w:rsidR="00D15073" w:rsidRPr="00AD07B9">
        <w:t>valence</w:t>
      </w:r>
      <w:r w:rsidR="004A14C3" w:rsidRPr="00AD07B9">
        <w:t xml:space="preserve"> (see </w:t>
      </w:r>
      <w:r w:rsidR="001B67A0" w:rsidRPr="00AD07B9">
        <w:t>Exhibit 1</w:t>
      </w:r>
      <w:r w:rsidR="004A14C3" w:rsidRPr="00AD07B9">
        <w:t>).</w:t>
      </w:r>
      <w:r w:rsidR="00D15073" w:rsidRPr="00AD07B9">
        <w:t xml:space="preserve"> Once</w:t>
      </w:r>
      <w:r w:rsidR="000C1F42" w:rsidRPr="00AD07B9">
        <w:t xml:space="preserve"> we </w:t>
      </w:r>
      <w:r w:rsidR="003973D8">
        <w:t xml:space="preserve">had </w:t>
      </w:r>
      <w:r w:rsidR="000C1F42" w:rsidRPr="00AD07B9">
        <w:t xml:space="preserve">coded </w:t>
      </w:r>
      <w:r w:rsidR="00D15073" w:rsidRPr="00AD07B9">
        <w:t xml:space="preserve">all </w:t>
      </w:r>
      <w:r w:rsidR="000C1F42" w:rsidRPr="00AD07B9">
        <w:t xml:space="preserve">the </w:t>
      </w:r>
      <w:r w:rsidR="00D15073" w:rsidRPr="00AD07B9">
        <w:t xml:space="preserve">responses, </w:t>
      </w:r>
      <w:r w:rsidR="000C1F42" w:rsidRPr="00AD07B9">
        <w:t xml:space="preserve">we analyzed </w:t>
      </w:r>
      <w:r w:rsidR="00D15073" w:rsidRPr="00AD07B9">
        <w:t>the frequencies of each category for both the remote and in-person periods</w:t>
      </w:r>
      <w:r w:rsidR="004A14C3" w:rsidRPr="00AD07B9">
        <w:t>.</w:t>
      </w:r>
    </w:p>
    <w:p w14:paraId="1612F24C" w14:textId="77777777" w:rsidR="00EA64C4" w:rsidRDefault="00EA64C4" w:rsidP="00EA64C4">
      <w:pPr>
        <w:pStyle w:val="EEITableNo"/>
        <w:ind w:hanging="255"/>
      </w:pPr>
      <w:r>
        <w:t>Exhibit 1</w:t>
      </w:r>
    </w:p>
    <w:p w14:paraId="6FE60966" w14:textId="77777777" w:rsidR="00EA64C4" w:rsidRPr="00784A4E" w:rsidRDefault="00EA64C4" w:rsidP="00EA64C4">
      <w:pPr>
        <w:pStyle w:val="EEITableHead"/>
      </w:pPr>
      <w:r w:rsidRPr="00784A4E">
        <w:t xml:space="preserve">Sleep and Well-Being Coding Categories </w:t>
      </w:r>
      <w:r>
        <w:t>–</w:t>
      </w:r>
      <w:r w:rsidRPr="00784A4E">
        <w:t xml:space="preserve"> Examples of Positive and Negative Responses </w:t>
      </w:r>
      <w:r>
        <w:t>F</w:t>
      </w:r>
      <w:r w:rsidRPr="00784A4E">
        <w:t>rom Participants</w:t>
      </w:r>
    </w:p>
    <w:tbl>
      <w:tblPr>
        <w:tblStyle w:val="TableGrid"/>
        <w:tblW w:w="8658" w:type="dxa"/>
        <w:tblInd w:w="-5"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90"/>
        <w:gridCol w:w="2132"/>
        <w:gridCol w:w="2409"/>
        <w:gridCol w:w="2127"/>
      </w:tblGrid>
      <w:tr w:rsidR="00EA64C4" w14:paraId="18AE7131" w14:textId="77777777" w:rsidTr="00BE284C">
        <w:trPr>
          <w:trHeight w:val="767"/>
        </w:trPr>
        <w:tc>
          <w:tcPr>
            <w:tcW w:w="1990" w:type="dxa"/>
            <w:tcBorders>
              <w:top w:val="single" w:sz="4" w:space="0" w:color="auto"/>
              <w:bottom w:val="single" w:sz="4" w:space="0" w:color="auto"/>
            </w:tcBorders>
          </w:tcPr>
          <w:p w14:paraId="67038C4F" w14:textId="77777777" w:rsidR="00EA64C4" w:rsidRPr="005B4261" w:rsidRDefault="00EA64C4" w:rsidP="00EA64C4">
            <w:pPr>
              <w:pStyle w:val="EEITableColumnHead"/>
              <w:ind w:left="0" w:right="0"/>
              <w:rPr>
                <w:spacing w:val="-4"/>
                <w:lang w:val="en-CA"/>
              </w:rPr>
            </w:pPr>
            <w:r w:rsidRPr="00514D00">
              <w:rPr>
                <w:spacing w:val="-6"/>
                <w:lang w:val="en-CA"/>
              </w:rPr>
              <w:t>Sleep or well-being</w:t>
            </w:r>
            <w:r w:rsidRPr="009A2BA4">
              <w:rPr>
                <w:spacing w:val="-6"/>
                <w:lang w:val="en-CA"/>
              </w:rPr>
              <w:t xml:space="preserve"> – </w:t>
            </w:r>
            <w:r w:rsidRPr="00514D00">
              <w:rPr>
                <w:spacing w:val="-4"/>
                <w:lang w:val="en-CA"/>
              </w:rPr>
              <w:t>remote and in</w:t>
            </w:r>
            <w:r w:rsidRPr="009A2BA4">
              <w:rPr>
                <w:spacing w:val="-4"/>
                <w:lang w:val="en-CA"/>
              </w:rPr>
              <w:noBreakHyphen/>
            </w:r>
            <w:r w:rsidRPr="00514D00">
              <w:rPr>
                <w:spacing w:val="-4"/>
                <w:lang w:val="en-CA"/>
              </w:rPr>
              <w:t>person</w:t>
            </w:r>
          </w:p>
        </w:tc>
        <w:tc>
          <w:tcPr>
            <w:tcW w:w="2132" w:type="dxa"/>
            <w:tcBorders>
              <w:top w:val="single" w:sz="4" w:space="0" w:color="auto"/>
              <w:bottom w:val="single" w:sz="4" w:space="0" w:color="auto"/>
            </w:tcBorders>
          </w:tcPr>
          <w:p w14:paraId="0E2A8F17" w14:textId="77777777" w:rsidR="00EA64C4" w:rsidRDefault="00EA64C4" w:rsidP="004C442F">
            <w:pPr>
              <w:pStyle w:val="EEITableColumnHead"/>
              <w:ind w:left="0" w:right="0"/>
              <w:jc w:val="center"/>
              <w:rPr>
                <w:lang w:val="en-CA"/>
              </w:rPr>
            </w:pPr>
            <w:r>
              <w:rPr>
                <w:lang w:val="en-CA"/>
              </w:rPr>
              <w:t>Category includes</w:t>
            </w:r>
          </w:p>
        </w:tc>
        <w:tc>
          <w:tcPr>
            <w:tcW w:w="2409" w:type="dxa"/>
            <w:tcBorders>
              <w:top w:val="single" w:sz="4" w:space="0" w:color="auto"/>
              <w:bottom w:val="single" w:sz="4" w:space="0" w:color="auto"/>
            </w:tcBorders>
          </w:tcPr>
          <w:p w14:paraId="11C01769" w14:textId="77777777" w:rsidR="00EA64C4" w:rsidRDefault="00EA64C4" w:rsidP="004C442F">
            <w:pPr>
              <w:pStyle w:val="EEITableColumnHead"/>
              <w:ind w:left="0" w:right="0"/>
              <w:jc w:val="center"/>
              <w:rPr>
                <w:lang w:val="en-CA"/>
              </w:rPr>
            </w:pPr>
            <w:r>
              <w:rPr>
                <w:lang w:val="en-CA"/>
              </w:rPr>
              <w:t>Positive examples</w:t>
            </w:r>
          </w:p>
        </w:tc>
        <w:tc>
          <w:tcPr>
            <w:tcW w:w="2127" w:type="dxa"/>
            <w:tcBorders>
              <w:top w:val="single" w:sz="4" w:space="0" w:color="auto"/>
              <w:bottom w:val="single" w:sz="4" w:space="0" w:color="auto"/>
            </w:tcBorders>
          </w:tcPr>
          <w:p w14:paraId="114ED783" w14:textId="77777777" w:rsidR="00EA64C4" w:rsidRDefault="00EA64C4" w:rsidP="004C442F">
            <w:pPr>
              <w:pStyle w:val="EEITableColumnHead"/>
              <w:ind w:left="0" w:right="0"/>
              <w:jc w:val="center"/>
              <w:rPr>
                <w:lang w:val="en-CA"/>
              </w:rPr>
            </w:pPr>
            <w:r>
              <w:rPr>
                <w:lang w:val="en-CA"/>
              </w:rPr>
              <w:t>Negative examples</w:t>
            </w:r>
          </w:p>
        </w:tc>
      </w:tr>
      <w:tr w:rsidR="00EA64C4" w14:paraId="0BB21C7E" w14:textId="77777777" w:rsidTr="00BE284C">
        <w:trPr>
          <w:trHeight w:val="1017"/>
        </w:trPr>
        <w:tc>
          <w:tcPr>
            <w:tcW w:w="1990" w:type="dxa"/>
            <w:tcBorders>
              <w:top w:val="single" w:sz="4" w:space="0" w:color="auto"/>
            </w:tcBorders>
          </w:tcPr>
          <w:p w14:paraId="77392BE8" w14:textId="77777777" w:rsidR="00EA64C4" w:rsidRPr="00EA64C4" w:rsidRDefault="00EA64C4" w:rsidP="00EA64C4">
            <w:pPr>
              <w:pStyle w:val="EEITableCell"/>
            </w:pPr>
            <w:r w:rsidRPr="00EA64C4">
              <w:t>Anxiety and stress</w:t>
            </w:r>
          </w:p>
        </w:tc>
        <w:tc>
          <w:tcPr>
            <w:tcW w:w="2132" w:type="dxa"/>
            <w:tcBorders>
              <w:top w:val="single" w:sz="4" w:space="0" w:color="auto"/>
            </w:tcBorders>
          </w:tcPr>
          <w:p w14:paraId="67564B94" w14:textId="77777777" w:rsidR="00EA64C4" w:rsidRPr="00EA64C4" w:rsidRDefault="00EA64C4" w:rsidP="00EA64C4">
            <w:pPr>
              <w:pStyle w:val="EEITableCell"/>
            </w:pPr>
            <w:r w:rsidRPr="00EA64C4">
              <w:t>Covid-related concerns to do with the virus</w:t>
            </w:r>
          </w:p>
        </w:tc>
        <w:tc>
          <w:tcPr>
            <w:tcW w:w="2409" w:type="dxa"/>
            <w:tcBorders>
              <w:top w:val="single" w:sz="4" w:space="0" w:color="auto"/>
            </w:tcBorders>
          </w:tcPr>
          <w:p w14:paraId="749E66F9" w14:textId="77777777" w:rsidR="00EA64C4" w:rsidRPr="00EA64C4" w:rsidRDefault="00EA64C4" w:rsidP="00EA64C4">
            <w:pPr>
              <w:pStyle w:val="EEITableCell"/>
            </w:pPr>
            <w:r w:rsidRPr="00EA64C4">
              <w:t>“Less Covid stress so slept better”</w:t>
            </w:r>
          </w:p>
        </w:tc>
        <w:tc>
          <w:tcPr>
            <w:tcW w:w="2127" w:type="dxa"/>
            <w:tcBorders>
              <w:top w:val="single" w:sz="4" w:space="0" w:color="auto"/>
            </w:tcBorders>
          </w:tcPr>
          <w:p w14:paraId="7BE1421C" w14:textId="77777777" w:rsidR="00EA64C4" w:rsidRPr="00EA64C4" w:rsidRDefault="00EA64C4" w:rsidP="00EA64C4">
            <w:pPr>
              <w:pStyle w:val="EEITableCell"/>
            </w:pPr>
            <w:r w:rsidRPr="00EA64C4">
              <w:t>“Would think about Covid at night and would be really stressed”</w:t>
            </w:r>
          </w:p>
        </w:tc>
      </w:tr>
      <w:tr w:rsidR="00EA64C4" w14:paraId="2516F916" w14:textId="77777777" w:rsidTr="00BE284C">
        <w:trPr>
          <w:trHeight w:val="259"/>
        </w:trPr>
        <w:tc>
          <w:tcPr>
            <w:tcW w:w="1990" w:type="dxa"/>
          </w:tcPr>
          <w:p w14:paraId="4AFBCC0A" w14:textId="77777777" w:rsidR="00EA64C4" w:rsidRPr="00EA64C4" w:rsidRDefault="00EA64C4" w:rsidP="00EA64C4">
            <w:pPr>
              <w:pStyle w:val="EEITableCell"/>
            </w:pPr>
            <w:r w:rsidRPr="00EA64C4">
              <w:t>Commute</w:t>
            </w:r>
          </w:p>
        </w:tc>
        <w:tc>
          <w:tcPr>
            <w:tcW w:w="2132" w:type="dxa"/>
          </w:tcPr>
          <w:p w14:paraId="38CF734D" w14:textId="77777777" w:rsidR="00EA64C4" w:rsidRPr="00EA64C4" w:rsidRDefault="00EA64C4" w:rsidP="00EA64C4">
            <w:pPr>
              <w:pStyle w:val="EEITableCell"/>
            </w:pPr>
            <w:r w:rsidRPr="00EA64C4">
              <w:t>Commuting / Travel to and from college</w:t>
            </w:r>
          </w:p>
        </w:tc>
        <w:tc>
          <w:tcPr>
            <w:tcW w:w="2409" w:type="dxa"/>
          </w:tcPr>
          <w:p w14:paraId="09871862" w14:textId="77777777" w:rsidR="00EA64C4" w:rsidRPr="00EA64C4" w:rsidRDefault="00EA64C4" w:rsidP="00EA64C4">
            <w:pPr>
              <w:pStyle w:val="EEITableCell"/>
            </w:pPr>
            <w:r w:rsidRPr="00EA64C4">
              <w:t>“Relief of not having to travel to school”</w:t>
            </w:r>
          </w:p>
        </w:tc>
        <w:tc>
          <w:tcPr>
            <w:tcW w:w="2127" w:type="dxa"/>
          </w:tcPr>
          <w:p w14:paraId="1EBF1F0D" w14:textId="77777777" w:rsidR="00EA64C4" w:rsidRPr="00EA64C4" w:rsidRDefault="00EA64C4" w:rsidP="00EA64C4">
            <w:pPr>
              <w:pStyle w:val="EEITableCell"/>
            </w:pPr>
            <w:r w:rsidRPr="00EA64C4">
              <w:t>“Had to wake up an hour earlier to get to class”</w:t>
            </w:r>
          </w:p>
        </w:tc>
      </w:tr>
      <w:tr w:rsidR="00EA64C4" w14:paraId="5D731F46" w14:textId="77777777" w:rsidTr="00BE284C">
        <w:trPr>
          <w:trHeight w:val="249"/>
        </w:trPr>
        <w:tc>
          <w:tcPr>
            <w:tcW w:w="1990" w:type="dxa"/>
            <w:tcBorders>
              <w:bottom w:val="nil"/>
            </w:tcBorders>
          </w:tcPr>
          <w:p w14:paraId="7D5E7FC7" w14:textId="77777777" w:rsidR="00EA64C4" w:rsidRPr="00EA64C4" w:rsidRDefault="00EA64C4" w:rsidP="00EA64C4">
            <w:pPr>
              <w:pStyle w:val="EEITableCell"/>
            </w:pPr>
            <w:r w:rsidRPr="00EA64C4">
              <w:t>School</w:t>
            </w:r>
          </w:p>
        </w:tc>
        <w:tc>
          <w:tcPr>
            <w:tcW w:w="2132" w:type="dxa"/>
            <w:tcBorders>
              <w:bottom w:val="nil"/>
            </w:tcBorders>
          </w:tcPr>
          <w:p w14:paraId="2D58FDBD" w14:textId="77777777" w:rsidR="00EA64C4" w:rsidRPr="00EA64C4" w:rsidRDefault="00EA64C4" w:rsidP="00EA64C4">
            <w:pPr>
              <w:pStyle w:val="EEITableCell"/>
            </w:pPr>
            <w:r w:rsidRPr="00EA64C4">
              <w:t>Course and school related activities</w:t>
            </w:r>
          </w:p>
        </w:tc>
        <w:tc>
          <w:tcPr>
            <w:tcW w:w="2409" w:type="dxa"/>
            <w:tcBorders>
              <w:bottom w:val="nil"/>
            </w:tcBorders>
          </w:tcPr>
          <w:p w14:paraId="4A0B0CA8" w14:textId="77777777" w:rsidR="00EA64C4" w:rsidRPr="00EA64C4" w:rsidRDefault="00EA64C4" w:rsidP="00EA64C4">
            <w:pPr>
              <w:pStyle w:val="EEITableCell"/>
            </w:pPr>
            <w:r w:rsidRPr="00EA64C4">
              <w:t>“Loved remote learning – left more time for other things”</w:t>
            </w:r>
          </w:p>
        </w:tc>
        <w:tc>
          <w:tcPr>
            <w:tcW w:w="2127" w:type="dxa"/>
            <w:tcBorders>
              <w:bottom w:val="nil"/>
            </w:tcBorders>
          </w:tcPr>
          <w:p w14:paraId="24F1706F" w14:textId="77777777" w:rsidR="00EA64C4" w:rsidRPr="00EA64C4" w:rsidRDefault="00EA64C4" w:rsidP="00EA64C4">
            <w:pPr>
              <w:pStyle w:val="EEITableCell"/>
            </w:pPr>
            <w:r w:rsidRPr="00EA64C4">
              <w:t>“The stress of going online affected my sleep”</w:t>
            </w:r>
          </w:p>
        </w:tc>
      </w:tr>
      <w:tr w:rsidR="00EA64C4" w14:paraId="7F41BBFA" w14:textId="77777777" w:rsidTr="00BE284C">
        <w:trPr>
          <w:trHeight w:val="259"/>
        </w:trPr>
        <w:tc>
          <w:tcPr>
            <w:tcW w:w="1990" w:type="dxa"/>
            <w:tcBorders>
              <w:top w:val="nil"/>
              <w:bottom w:val="single" w:sz="4" w:space="0" w:color="auto"/>
            </w:tcBorders>
          </w:tcPr>
          <w:p w14:paraId="2483AF2D" w14:textId="77777777" w:rsidR="00EA64C4" w:rsidRPr="00EA64C4" w:rsidRDefault="00EA64C4" w:rsidP="00EA64C4">
            <w:pPr>
              <w:pStyle w:val="EEITableCell"/>
            </w:pPr>
            <w:r w:rsidRPr="00EA64C4">
              <w:t>General</w:t>
            </w:r>
          </w:p>
        </w:tc>
        <w:tc>
          <w:tcPr>
            <w:tcW w:w="2132" w:type="dxa"/>
            <w:tcBorders>
              <w:top w:val="nil"/>
              <w:bottom w:val="single" w:sz="4" w:space="0" w:color="auto"/>
            </w:tcBorders>
          </w:tcPr>
          <w:p w14:paraId="6AE416A7" w14:textId="77777777" w:rsidR="00EA64C4" w:rsidRPr="00EA64C4" w:rsidRDefault="00EA64C4" w:rsidP="00EA64C4">
            <w:pPr>
              <w:pStyle w:val="EEITableCell"/>
            </w:pPr>
            <w:r w:rsidRPr="00EA64C4">
              <w:t>Relevant responses that did not fit into the other categories</w:t>
            </w:r>
          </w:p>
        </w:tc>
        <w:tc>
          <w:tcPr>
            <w:tcW w:w="2409" w:type="dxa"/>
            <w:tcBorders>
              <w:top w:val="nil"/>
              <w:bottom w:val="single" w:sz="4" w:space="0" w:color="auto"/>
            </w:tcBorders>
          </w:tcPr>
          <w:p w14:paraId="4B46058B" w14:textId="77777777" w:rsidR="00EA64C4" w:rsidRPr="00EA64C4" w:rsidRDefault="00EA64C4" w:rsidP="00EA64C4">
            <w:pPr>
              <w:pStyle w:val="EEITableCell"/>
            </w:pPr>
            <w:r w:rsidRPr="00EA64C4">
              <w:t>“Slept well during Covid”</w:t>
            </w:r>
          </w:p>
        </w:tc>
        <w:tc>
          <w:tcPr>
            <w:tcW w:w="2127" w:type="dxa"/>
            <w:tcBorders>
              <w:top w:val="nil"/>
              <w:bottom w:val="single" w:sz="4" w:space="0" w:color="auto"/>
            </w:tcBorders>
          </w:tcPr>
          <w:p w14:paraId="584F8F85" w14:textId="77777777" w:rsidR="00EA64C4" w:rsidRPr="00EA64C4" w:rsidRDefault="00EA64C4" w:rsidP="00EA64C4">
            <w:pPr>
              <w:pStyle w:val="EEITableCell"/>
            </w:pPr>
            <w:r w:rsidRPr="00EA64C4">
              <w:t>“I developed bad sleep habits during Covid”</w:t>
            </w:r>
          </w:p>
        </w:tc>
      </w:tr>
    </w:tbl>
    <w:p w14:paraId="1122E41D" w14:textId="77777777" w:rsidR="00EA64C4" w:rsidRPr="009A3B23" w:rsidRDefault="00EA64C4" w:rsidP="009A3B23">
      <w:pPr>
        <w:pStyle w:val="EEIBodyMain"/>
        <w:spacing w:after="0"/>
        <w:ind w:firstLine="448"/>
        <w:rPr>
          <w:sz w:val="8"/>
          <w:szCs w:val="8"/>
        </w:rPr>
      </w:pPr>
    </w:p>
    <w:p w14:paraId="6EE848BA" w14:textId="0B8890AD" w:rsidR="00243AEC" w:rsidRDefault="00243AEC" w:rsidP="00BA4478">
      <w:pPr>
        <w:pStyle w:val="EEIBodyMain"/>
      </w:pPr>
      <w:r w:rsidRPr="00AD07B9">
        <w:t xml:space="preserve">As compensation for participation, we gave all participants </w:t>
      </w:r>
      <w:r w:rsidR="002F53D2" w:rsidRPr="00AD07B9">
        <w:t xml:space="preserve">who </w:t>
      </w:r>
      <w:r w:rsidR="003973D8">
        <w:t>had not been</w:t>
      </w:r>
      <w:r w:rsidRPr="00AD07B9">
        <w:t xml:space="preserve"> enrolled during a remote semester but who </w:t>
      </w:r>
      <w:r w:rsidR="003973D8">
        <w:t xml:space="preserve">had </w:t>
      </w:r>
      <w:r w:rsidRPr="00AD07B9">
        <w:t xml:space="preserve">completed the </w:t>
      </w:r>
      <w:r w:rsidR="002F53D2" w:rsidRPr="00AD07B9">
        <w:t xml:space="preserve">emailed </w:t>
      </w:r>
      <w:r w:rsidRPr="00AD07B9">
        <w:t>questionnaire</w:t>
      </w:r>
      <w:r w:rsidR="002F53D2" w:rsidRPr="00AD07B9">
        <w:t>s</w:t>
      </w:r>
      <w:r w:rsidRPr="00AD07B9">
        <w:t xml:space="preserve"> a $10 Amazon </w:t>
      </w:r>
      <w:r w:rsidRPr="008B6714">
        <w:rPr>
          <w:spacing w:val="-4"/>
        </w:rPr>
        <w:t xml:space="preserve">gift card. We sent those students who </w:t>
      </w:r>
      <w:r w:rsidR="003973D8" w:rsidRPr="008B6714">
        <w:rPr>
          <w:spacing w:val="-4"/>
        </w:rPr>
        <w:t xml:space="preserve">had </w:t>
      </w:r>
      <w:r w:rsidRPr="008B6714">
        <w:rPr>
          <w:spacing w:val="-4"/>
        </w:rPr>
        <w:t>completed the full study protocol a $30 Amazon gift</w:t>
      </w:r>
      <w:r w:rsidRPr="00AD07B9">
        <w:t xml:space="preserve"> card as a token of our appreciation.</w:t>
      </w:r>
    </w:p>
    <w:p w14:paraId="2D70265B" w14:textId="0972B3CB" w:rsidR="008C052A" w:rsidRPr="00AD07B9" w:rsidRDefault="008C052A" w:rsidP="00BA4478">
      <w:pPr>
        <w:pStyle w:val="EEIHead1"/>
      </w:pPr>
      <w:r w:rsidRPr="00AD07B9">
        <w:t>Results</w:t>
      </w:r>
    </w:p>
    <w:p w14:paraId="749E9AF2" w14:textId="485EBCD3" w:rsidR="006E5805" w:rsidRPr="00AD07B9" w:rsidRDefault="006E5805" w:rsidP="00BA4478">
      <w:pPr>
        <w:pStyle w:val="EEIHead2"/>
      </w:pPr>
      <w:r w:rsidRPr="00AD07B9">
        <w:t>Sleep Quality</w:t>
      </w:r>
    </w:p>
    <w:p w14:paraId="427C4E6B" w14:textId="3211350F" w:rsidR="00687695" w:rsidRDefault="00E35D6E" w:rsidP="00BA4478">
      <w:pPr>
        <w:pStyle w:val="EEIBodyMain"/>
        <w:rPr>
          <w:rFonts w:eastAsia="Times New Roman"/>
          <w:color w:val="000000"/>
        </w:rPr>
      </w:pPr>
      <w:r w:rsidRPr="00AD07B9">
        <w:t>Test</w:t>
      </w:r>
      <w:r w:rsidRPr="00AD07B9">
        <w:rPr>
          <w:i/>
          <w:iCs/>
        </w:rPr>
        <w:t xml:space="preserve"> </w:t>
      </w:r>
      <w:r w:rsidRPr="00AD07B9">
        <w:t xml:space="preserve">results and Table </w:t>
      </w:r>
      <w:r w:rsidR="00A23FB8">
        <w:t>2</w:t>
      </w:r>
      <w:r w:rsidRPr="00AD07B9">
        <w:t xml:space="preserve"> show no significant difference between </w:t>
      </w:r>
      <w:r w:rsidR="000C1F42" w:rsidRPr="00AD07B9">
        <w:t xml:space="preserve">the </w:t>
      </w:r>
      <w:r w:rsidR="007A2FA2">
        <w:t>s</w:t>
      </w:r>
      <w:r w:rsidR="00A65FCE" w:rsidRPr="00AD07B9">
        <w:t xml:space="preserve">leep </w:t>
      </w:r>
      <w:r w:rsidR="007A2FA2">
        <w:t>q</w:t>
      </w:r>
      <w:r w:rsidR="00A65FCE" w:rsidRPr="00AD07B9">
        <w:t xml:space="preserve">uality </w:t>
      </w:r>
      <w:r w:rsidR="000C1F42" w:rsidRPr="00AD07B9">
        <w:t xml:space="preserve">of </w:t>
      </w:r>
      <w:r w:rsidRPr="00AD07B9">
        <w:t xml:space="preserve">students with and without disabilities </w:t>
      </w:r>
      <w:r w:rsidR="000C1F42" w:rsidRPr="00AD07B9">
        <w:t>during the</w:t>
      </w:r>
      <w:r w:rsidRPr="00AD07B9">
        <w:t xml:space="preserve"> in-person</w:t>
      </w:r>
      <w:r w:rsidR="000C1F42" w:rsidRPr="00AD07B9">
        <w:t xml:space="preserve"> period</w:t>
      </w:r>
      <w:r w:rsidRPr="00AD07B9">
        <w:t xml:space="preserve">, </w:t>
      </w:r>
      <w:r w:rsidR="00BE57B1" w:rsidRPr="00AD07B9">
        <w:rPr>
          <w:rFonts w:eastAsia="Times New Roman"/>
          <w:i/>
          <w:color w:val="000000"/>
        </w:rPr>
        <w:t>t</w:t>
      </w:r>
      <w:r w:rsidRPr="00AD07B9">
        <w:rPr>
          <w:rFonts w:eastAsia="Times New Roman"/>
          <w:color w:val="000000"/>
        </w:rPr>
        <w:t>(77) = .76</w:t>
      </w:r>
      <w:r w:rsidR="000C1F42" w:rsidRPr="00AD07B9">
        <w:rPr>
          <w:rFonts w:eastAsia="Times New Roman"/>
          <w:color w:val="000000"/>
        </w:rPr>
        <w:t>,</w:t>
      </w:r>
      <w:r w:rsidRPr="00AD07B9">
        <w:rPr>
          <w:rFonts w:eastAsia="Times New Roman"/>
          <w:color w:val="000000"/>
        </w:rPr>
        <w:t xml:space="preserve"> </w:t>
      </w:r>
      <w:r w:rsidR="00BE57B1" w:rsidRPr="00AD07B9">
        <w:rPr>
          <w:rFonts w:eastAsia="Times New Roman"/>
          <w:i/>
          <w:color w:val="000000"/>
        </w:rPr>
        <w:t>p</w:t>
      </w:r>
      <w:r w:rsidR="004961A7">
        <w:rPr>
          <w:rFonts w:eastAsia="Times New Roman"/>
          <w:color w:val="000000"/>
        </w:rPr>
        <w:t xml:space="preserve"> = .449.</w:t>
      </w:r>
    </w:p>
    <w:p w14:paraId="65D90916" w14:textId="77777777" w:rsidR="00861F17" w:rsidRDefault="00861F17" w:rsidP="00EA64C4">
      <w:pPr>
        <w:pStyle w:val="EEITableNo"/>
        <w:ind w:hanging="255"/>
      </w:pPr>
    </w:p>
    <w:p w14:paraId="7FCB63F0" w14:textId="77777777" w:rsidR="009A3B23" w:rsidRDefault="009A3B23">
      <w:pPr>
        <w:spacing w:after="160" w:line="259" w:lineRule="auto"/>
        <w:rPr>
          <w:rFonts w:ascii="Arial" w:eastAsia="Helvetica" w:hAnsi="Arial" w:cs="Times New Roman"/>
          <w:b/>
          <w:bCs/>
          <w:iCs/>
          <w:color w:val="212121"/>
          <w:sz w:val="20"/>
          <w:szCs w:val="20"/>
          <w:shd w:val="clear" w:color="auto" w:fill="FFFFFF"/>
          <w:lang w:val="en-CA"/>
        </w:rPr>
      </w:pPr>
      <w:r>
        <w:br w:type="page"/>
      </w:r>
    </w:p>
    <w:p w14:paraId="2164263B" w14:textId="1D4BCB85" w:rsidR="00EA64C4" w:rsidRDefault="00EA64C4" w:rsidP="00EA64C4">
      <w:pPr>
        <w:pStyle w:val="EEITableNo"/>
        <w:ind w:hanging="255"/>
      </w:pPr>
      <w:r>
        <w:t>Table 2</w:t>
      </w:r>
    </w:p>
    <w:p w14:paraId="1A1B5EC2" w14:textId="77777777" w:rsidR="00EA64C4" w:rsidRPr="00B60C8D" w:rsidRDefault="00EA64C4" w:rsidP="00EA64C4">
      <w:pPr>
        <w:pStyle w:val="EEITableHead"/>
        <w:ind w:hanging="255"/>
      </w:pPr>
      <w:r>
        <w:t xml:space="preserve">Relationship Between </w:t>
      </w:r>
      <w:r w:rsidRPr="00B60C8D">
        <w:t xml:space="preserve">Disability and Sleep Quality </w:t>
      </w:r>
      <w:r>
        <w:t>–</w:t>
      </w:r>
      <w:r w:rsidRPr="00B60C8D">
        <w:t xml:space="preserve"> Remote and In-Person </w:t>
      </w:r>
      <w:r>
        <w:t xml:space="preserve">Learning </w:t>
      </w:r>
      <w:r w:rsidRPr="00B60C8D">
        <w:t>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0"/>
        <w:gridCol w:w="1282"/>
        <w:gridCol w:w="1018"/>
        <w:gridCol w:w="1251"/>
        <w:gridCol w:w="1276"/>
      </w:tblGrid>
      <w:tr w:rsidR="00EA64C4" w14:paraId="600F42B4" w14:textId="77777777" w:rsidTr="00BE284C">
        <w:trPr>
          <w:jc w:val="center"/>
        </w:trPr>
        <w:tc>
          <w:tcPr>
            <w:tcW w:w="2120" w:type="dxa"/>
            <w:tcBorders>
              <w:top w:val="single" w:sz="4" w:space="0" w:color="auto"/>
            </w:tcBorders>
          </w:tcPr>
          <w:p w14:paraId="270EEA3B" w14:textId="77777777" w:rsidR="00EA64C4" w:rsidRDefault="00EA64C4" w:rsidP="00BE284C">
            <w:pPr>
              <w:pStyle w:val="EEITableColumnHead"/>
            </w:pPr>
          </w:p>
        </w:tc>
        <w:tc>
          <w:tcPr>
            <w:tcW w:w="2300" w:type="dxa"/>
            <w:gridSpan w:val="2"/>
            <w:tcBorders>
              <w:top w:val="single" w:sz="4" w:space="0" w:color="auto"/>
              <w:bottom w:val="single" w:sz="4" w:space="0" w:color="auto"/>
            </w:tcBorders>
          </w:tcPr>
          <w:p w14:paraId="023CA44B" w14:textId="77777777" w:rsidR="00EA64C4" w:rsidRDefault="00EA64C4" w:rsidP="00BE284C">
            <w:pPr>
              <w:pStyle w:val="EEITableColumnHead"/>
              <w:jc w:val="center"/>
            </w:pPr>
            <w:r>
              <w:t>Remote period</w:t>
            </w:r>
          </w:p>
        </w:tc>
        <w:tc>
          <w:tcPr>
            <w:tcW w:w="2527" w:type="dxa"/>
            <w:gridSpan w:val="2"/>
            <w:tcBorders>
              <w:top w:val="single" w:sz="4" w:space="0" w:color="auto"/>
              <w:bottom w:val="single" w:sz="4" w:space="0" w:color="auto"/>
            </w:tcBorders>
          </w:tcPr>
          <w:p w14:paraId="6B776FF7" w14:textId="77777777" w:rsidR="00EA64C4" w:rsidRDefault="00EA64C4" w:rsidP="00BE284C">
            <w:pPr>
              <w:pStyle w:val="EEITableColumnHead"/>
              <w:jc w:val="center"/>
            </w:pPr>
            <w:r>
              <w:t>In-person period</w:t>
            </w:r>
          </w:p>
        </w:tc>
      </w:tr>
      <w:tr w:rsidR="00EA64C4" w14:paraId="24DF483C" w14:textId="77777777" w:rsidTr="00BE284C">
        <w:trPr>
          <w:jc w:val="center"/>
        </w:trPr>
        <w:tc>
          <w:tcPr>
            <w:tcW w:w="2120" w:type="dxa"/>
            <w:tcBorders>
              <w:bottom w:val="single" w:sz="4" w:space="0" w:color="auto"/>
            </w:tcBorders>
          </w:tcPr>
          <w:p w14:paraId="447EDA6B" w14:textId="77777777" w:rsidR="00EA64C4" w:rsidRDefault="00EA64C4" w:rsidP="00BE284C">
            <w:pPr>
              <w:pStyle w:val="EEITableColumnHead"/>
            </w:pPr>
            <w:r w:rsidRPr="003D56BF">
              <w:t>Group</w:t>
            </w:r>
          </w:p>
        </w:tc>
        <w:tc>
          <w:tcPr>
            <w:tcW w:w="1282" w:type="dxa"/>
            <w:tcBorders>
              <w:top w:val="single" w:sz="4" w:space="0" w:color="auto"/>
              <w:bottom w:val="single" w:sz="4" w:space="0" w:color="auto"/>
            </w:tcBorders>
          </w:tcPr>
          <w:p w14:paraId="518E0B58" w14:textId="77777777" w:rsidR="00EA64C4" w:rsidRPr="008A75DA" w:rsidRDefault="00EA64C4" w:rsidP="00BE284C">
            <w:pPr>
              <w:pStyle w:val="EEITableColumnHead"/>
              <w:jc w:val="center"/>
              <w:rPr>
                <w:i/>
                <w:iCs/>
              </w:rPr>
            </w:pPr>
            <w:r w:rsidRPr="008A75DA">
              <w:rPr>
                <w:i/>
                <w:iCs/>
              </w:rPr>
              <w:t>Mean</w:t>
            </w:r>
          </w:p>
        </w:tc>
        <w:tc>
          <w:tcPr>
            <w:tcW w:w="1018" w:type="dxa"/>
            <w:tcBorders>
              <w:top w:val="single" w:sz="4" w:space="0" w:color="auto"/>
              <w:bottom w:val="single" w:sz="4" w:space="0" w:color="auto"/>
            </w:tcBorders>
          </w:tcPr>
          <w:p w14:paraId="51560BF4" w14:textId="77777777" w:rsidR="00EA64C4" w:rsidRPr="008A75DA" w:rsidRDefault="00EA64C4" w:rsidP="00BE284C">
            <w:pPr>
              <w:pStyle w:val="EEITableColumnHead"/>
              <w:jc w:val="center"/>
              <w:rPr>
                <w:i/>
                <w:iCs/>
              </w:rPr>
            </w:pPr>
            <w:r w:rsidRPr="008A75DA">
              <w:rPr>
                <w:i/>
                <w:iCs/>
              </w:rPr>
              <w:t>SD</w:t>
            </w:r>
          </w:p>
        </w:tc>
        <w:tc>
          <w:tcPr>
            <w:tcW w:w="1251" w:type="dxa"/>
            <w:tcBorders>
              <w:top w:val="single" w:sz="4" w:space="0" w:color="auto"/>
              <w:bottom w:val="single" w:sz="4" w:space="0" w:color="auto"/>
            </w:tcBorders>
          </w:tcPr>
          <w:p w14:paraId="6D157970" w14:textId="77777777" w:rsidR="00EA64C4" w:rsidRPr="008A75DA" w:rsidRDefault="00EA64C4" w:rsidP="00BE284C">
            <w:pPr>
              <w:pStyle w:val="EEITableColumnHead"/>
              <w:jc w:val="center"/>
              <w:rPr>
                <w:i/>
                <w:iCs/>
              </w:rPr>
            </w:pPr>
            <w:r w:rsidRPr="008A75DA">
              <w:rPr>
                <w:i/>
                <w:iCs/>
              </w:rPr>
              <w:t>Mean</w:t>
            </w:r>
          </w:p>
        </w:tc>
        <w:tc>
          <w:tcPr>
            <w:tcW w:w="1276" w:type="dxa"/>
            <w:tcBorders>
              <w:top w:val="single" w:sz="4" w:space="0" w:color="auto"/>
              <w:bottom w:val="single" w:sz="4" w:space="0" w:color="auto"/>
            </w:tcBorders>
          </w:tcPr>
          <w:p w14:paraId="6BE0A9CF" w14:textId="77777777" w:rsidR="00EA64C4" w:rsidRPr="008A75DA" w:rsidRDefault="00EA64C4" w:rsidP="00BE284C">
            <w:pPr>
              <w:pStyle w:val="EEITableColumnHead"/>
              <w:jc w:val="center"/>
              <w:rPr>
                <w:i/>
                <w:iCs/>
              </w:rPr>
            </w:pPr>
            <w:r w:rsidRPr="008A75DA">
              <w:rPr>
                <w:i/>
                <w:iCs/>
              </w:rPr>
              <w:t>SD</w:t>
            </w:r>
          </w:p>
        </w:tc>
      </w:tr>
      <w:tr w:rsidR="00EA64C4" w14:paraId="330B18DB" w14:textId="77777777" w:rsidTr="00BE284C">
        <w:trPr>
          <w:jc w:val="center"/>
        </w:trPr>
        <w:tc>
          <w:tcPr>
            <w:tcW w:w="2120" w:type="dxa"/>
            <w:tcBorders>
              <w:top w:val="single" w:sz="4" w:space="0" w:color="auto"/>
            </w:tcBorders>
          </w:tcPr>
          <w:p w14:paraId="24E2FE24" w14:textId="77777777" w:rsidR="00EA64C4" w:rsidRDefault="00EA64C4" w:rsidP="00BE284C">
            <w:pPr>
              <w:pStyle w:val="EEITableCell"/>
            </w:pPr>
            <w:r>
              <w:t>With a disability</w:t>
            </w:r>
          </w:p>
        </w:tc>
        <w:tc>
          <w:tcPr>
            <w:tcW w:w="1282" w:type="dxa"/>
            <w:tcBorders>
              <w:top w:val="single" w:sz="4" w:space="0" w:color="auto"/>
            </w:tcBorders>
          </w:tcPr>
          <w:p w14:paraId="333C6479" w14:textId="77777777" w:rsidR="00EA64C4" w:rsidRDefault="00EA64C4" w:rsidP="00BE284C">
            <w:pPr>
              <w:pStyle w:val="EEITableCell"/>
              <w:jc w:val="center"/>
            </w:pPr>
            <w:r>
              <w:t>6.02</w:t>
            </w:r>
          </w:p>
        </w:tc>
        <w:tc>
          <w:tcPr>
            <w:tcW w:w="1018" w:type="dxa"/>
            <w:tcBorders>
              <w:top w:val="single" w:sz="4" w:space="0" w:color="auto"/>
            </w:tcBorders>
          </w:tcPr>
          <w:p w14:paraId="2EE7550B" w14:textId="77777777" w:rsidR="00EA64C4" w:rsidRDefault="00EA64C4" w:rsidP="00BE284C">
            <w:pPr>
              <w:pStyle w:val="EEITableCell"/>
              <w:jc w:val="center"/>
            </w:pPr>
            <w:r>
              <w:t>2.80</w:t>
            </w:r>
          </w:p>
        </w:tc>
        <w:tc>
          <w:tcPr>
            <w:tcW w:w="1251" w:type="dxa"/>
            <w:tcBorders>
              <w:top w:val="single" w:sz="4" w:space="0" w:color="auto"/>
            </w:tcBorders>
          </w:tcPr>
          <w:p w14:paraId="7BB64DBA" w14:textId="77777777" w:rsidR="00EA64C4" w:rsidRDefault="00EA64C4" w:rsidP="00BE284C">
            <w:pPr>
              <w:pStyle w:val="EEITableCell"/>
              <w:jc w:val="center"/>
            </w:pPr>
            <w:r>
              <w:t>5.64</w:t>
            </w:r>
          </w:p>
        </w:tc>
        <w:tc>
          <w:tcPr>
            <w:tcW w:w="1276" w:type="dxa"/>
            <w:tcBorders>
              <w:top w:val="single" w:sz="4" w:space="0" w:color="auto"/>
            </w:tcBorders>
          </w:tcPr>
          <w:p w14:paraId="1BD0C465" w14:textId="77777777" w:rsidR="00EA64C4" w:rsidRDefault="00EA64C4" w:rsidP="00BE284C">
            <w:pPr>
              <w:pStyle w:val="EEITableCell"/>
              <w:jc w:val="center"/>
            </w:pPr>
            <w:r>
              <w:t>1.93</w:t>
            </w:r>
          </w:p>
        </w:tc>
      </w:tr>
      <w:tr w:rsidR="00EA64C4" w14:paraId="686414B7" w14:textId="77777777" w:rsidTr="00BE284C">
        <w:trPr>
          <w:jc w:val="center"/>
        </w:trPr>
        <w:tc>
          <w:tcPr>
            <w:tcW w:w="2120" w:type="dxa"/>
            <w:tcBorders>
              <w:bottom w:val="single" w:sz="4" w:space="0" w:color="auto"/>
            </w:tcBorders>
          </w:tcPr>
          <w:p w14:paraId="4BC54BF2" w14:textId="77777777" w:rsidR="00EA64C4" w:rsidRDefault="00EA64C4" w:rsidP="00BE284C">
            <w:pPr>
              <w:pStyle w:val="EEITableCell"/>
            </w:pPr>
            <w:r>
              <w:t>No disability</w:t>
            </w:r>
          </w:p>
        </w:tc>
        <w:tc>
          <w:tcPr>
            <w:tcW w:w="1282" w:type="dxa"/>
            <w:tcBorders>
              <w:bottom w:val="single" w:sz="4" w:space="0" w:color="auto"/>
            </w:tcBorders>
          </w:tcPr>
          <w:p w14:paraId="6AFF5A34" w14:textId="77777777" w:rsidR="00EA64C4" w:rsidRDefault="00EA64C4" w:rsidP="00BE284C">
            <w:pPr>
              <w:pStyle w:val="EEITableCell"/>
              <w:jc w:val="center"/>
            </w:pPr>
            <w:r>
              <w:t>6.86</w:t>
            </w:r>
          </w:p>
        </w:tc>
        <w:tc>
          <w:tcPr>
            <w:tcW w:w="1018" w:type="dxa"/>
            <w:tcBorders>
              <w:bottom w:val="single" w:sz="4" w:space="0" w:color="auto"/>
            </w:tcBorders>
          </w:tcPr>
          <w:p w14:paraId="61346E2E" w14:textId="77777777" w:rsidR="00EA64C4" w:rsidRDefault="00EA64C4" w:rsidP="00BE284C">
            <w:pPr>
              <w:pStyle w:val="EEITableCell"/>
              <w:jc w:val="center"/>
            </w:pPr>
            <w:r>
              <w:t>1.22</w:t>
            </w:r>
          </w:p>
        </w:tc>
        <w:tc>
          <w:tcPr>
            <w:tcW w:w="1251" w:type="dxa"/>
            <w:tcBorders>
              <w:bottom w:val="single" w:sz="4" w:space="0" w:color="auto"/>
            </w:tcBorders>
          </w:tcPr>
          <w:p w14:paraId="3373CD21" w14:textId="77777777" w:rsidR="00EA64C4" w:rsidRDefault="00EA64C4" w:rsidP="00BE284C">
            <w:pPr>
              <w:pStyle w:val="EEITableCell"/>
              <w:jc w:val="center"/>
            </w:pPr>
            <w:r>
              <w:t>4.21</w:t>
            </w:r>
          </w:p>
        </w:tc>
        <w:tc>
          <w:tcPr>
            <w:tcW w:w="1276" w:type="dxa"/>
            <w:tcBorders>
              <w:bottom w:val="single" w:sz="4" w:space="0" w:color="auto"/>
            </w:tcBorders>
          </w:tcPr>
          <w:p w14:paraId="7C912C79" w14:textId="77777777" w:rsidR="00EA64C4" w:rsidRDefault="00EA64C4" w:rsidP="00BE284C">
            <w:pPr>
              <w:pStyle w:val="EEITableCell"/>
              <w:jc w:val="center"/>
            </w:pPr>
            <w:r>
              <w:t>2.20</w:t>
            </w:r>
          </w:p>
        </w:tc>
      </w:tr>
    </w:tbl>
    <w:p w14:paraId="627BACEF" w14:textId="725165E3" w:rsidR="00EA64C4" w:rsidRDefault="00EA64C4" w:rsidP="009A3B23">
      <w:pPr>
        <w:pStyle w:val="EEITableNote"/>
        <w:ind w:left="720"/>
      </w:pPr>
      <w:r>
        <w:rPr>
          <w:i/>
          <w:iCs/>
        </w:rPr>
        <w:t xml:space="preserve">  </w:t>
      </w:r>
      <w:r w:rsidRPr="008A75DA">
        <w:rPr>
          <w:i/>
          <w:iCs/>
        </w:rPr>
        <w:t>Note.</w:t>
      </w:r>
      <w:r>
        <w:t xml:space="preserve"> Higher scores indicate better sleep quality.</w:t>
      </w:r>
    </w:p>
    <w:p w14:paraId="6B3E9A52" w14:textId="4A70DBC6" w:rsidR="00687695" w:rsidRDefault="00A65FCE" w:rsidP="00BA4478">
      <w:pPr>
        <w:pStyle w:val="EEIBodyMain"/>
      </w:pPr>
      <w:r w:rsidRPr="00AD07B9">
        <w:t xml:space="preserve">A 2-way mixed design analysis of variance </w:t>
      </w:r>
      <w:r w:rsidR="006E5805" w:rsidRPr="00AD07B9">
        <w:t>(ANOVA</w:t>
      </w:r>
      <w:r w:rsidR="003973D8">
        <w:t xml:space="preserve">; </w:t>
      </w:r>
      <w:r w:rsidRPr="00AD07B9">
        <w:t>2 Group (Disability</w:t>
      </w:r>
      <w:r w:rsidR="008B6714">
        <w:t> </w:t>
      </w:r>
      <w:r w:rsidRPr="00AD07B9">
        <w:t>/</w:t>
      </w:r>
      <w:r w:rsidR="008B6714">
        <w:t> </w:t>
      </w:r>
      <w:r w:rsidRPr="00AD07B9">
        <w:t>No Disability) x 2 Period (</w:t>
      </w:r>
      <w:r w:rsidR="003973D8">
        <w:t>Remote</w:t>
      </w:r>
      <w:r w:rsidR="003973D8" w:rsidRPr="00AD07B9">
        <w:t xml:space="preserve"> </w:t>
      </w:r>
      <w:r w:rsidRPr="00AD07B9">
        <w:t>/ In</w:t>
      </w:r>
      <w:r w:rsidR="00637143">
        <w:t>-</w:t>
      </w:r>
      <w:r w:rsidRPr="00AD07B9">
        <w:t xml:space="preserve">Person)) </w:t>
      </w:r>
      <w:r w:rsidR="00687695" w:rsidRPr="00AD07B9">
        <w:t xml:space="preserve">and </w:t>
      </w:r>
      <w:r w:rsidR="00A909F2">
        <w:t>means</w:t>
      </w:r>
      <w:r w:rsidR="003973D8">
        <w:t>, presented</w:t>
      </w:r>
      <w:r w:rsidR="00A909F2">
        <w:t xml:space="preserve"> in </w:t>
      </w:r>
      <w:r w:rsidR="00687695" w:rsidRPr="00AD07B9">
        <w:t xml:space="preserve">Table </w:t>
      </w:r>
      <w:r w:rsidR="00D75651" w:rsidRPr="00AD07B9">
        <w:t>2</w:t>
      </w:r>
      <w:r w:rsidR="003973D8">
        <w:t>,</w:t>
      </w:r>
      <w:r w:rsidR="00687695" w:rsidRPr="00AD07B9">
        <w:t xml:space="preserve"> show that </w:t>
      </w:r>
      <w:r w:rsidR="00EA162C">
        <w:t>sleep q</w:t>
      </w:r>
      <w:r w:rsidR="00687695" w:rsidRPr="00AD07B9">
        <w:t xml:space="preserve">uality during the </w:t>
      </w:r>
      <w:r w:rsidR="00015BA1">
        <w:t>remote</w:t>
      </w:r>
      <w:r w:rsidRPr="00AD07B9">
        <w:t xml:space="preserve"> </w:t>
      </w:r>
      <w:r w:rsidR="00687695" w:rsidRPr="00AD07B9">
        <w:t xml:space="preserve">period was significantly better than during the </w:t>
      </w:r>
      <w:r w:rsidR="00015BA1">
        <w:t>in-person</w:t>
      </w:r>
      <w:r w:rsidRPr="00AD07B9">
        <w:t xml:space="preserve"> </w:t>
      </w:r>
      <w:r w:rsidR="00687695" w:rsidRPr="00AD07B9">
        <w:t xml:space="preserve">period, </w:t>
      </w:r>
      <w:r w:rsidR="00BE57B1" w:rsidRPr="00AD07B9">
        <w:rPr>
          <w:i/>
        </w:rPr>
        <w:t>F</w:t>
      </w:r>
      <w:r w:rsidR="00687695" w:rsidRPr="00AD07B9">
        <w:t>(1,</w:t>
      </w:r>
      <w:r w:rsidR="003A6C5E">
        <w:t xml:space="preserve"> </w:t>
      </w:r>
      <w:r w:rsidR="00687695" w:rsidRPr="00AD07B9">
        <w:t>26)</w:t>
      </w:r>
      <w:r w:rsidR="003A6C5E">
        <w:t xml:space="preserve"> </w:t>
      </w:r>
      <w:r w:rsidR="00687695" w:rsidRPr="00AD07B9">
        <w:t>=</w:t>
      </w:r>
      <w:r w:rsidR="003A6C5E">
        <w:t xml:space="preserve"> </w:t>
      </w:r>
      <w:r w:rsidR="00687695" w:rsidRPr="00AD07B9">
        <w:t xml:space="preserve">4.93, </w:t>
      </w:r>
      <w:r w:rsidR="00BE57B1" w:rsidRPr="00AD07B9">
        <w:rPr>
          <w:i/>
        </w:rPr>
        <w:t>p</w:t>
      </w:r>
      <w:r w:rsidR="00687695" w:rsidRPr="00AD07B9">
        <w:t xml:space="preserve"> = .035, partial eta squared (</w:t>
      </w:r>
      <w:r w:rsidR="00687695" w:rsidRPr="00B60C8D">
        <w:rPr>
          <w:rFonts w:eastAsia="Times New Roman"/>
          <w:i/>
          <w:lang w:val="en-CA"/>
        </w:rPr>
        <w:t>η</w:t>
      </w:r>
      <w:r w:rsidR="00687695" w:rsidRPr="00B60C8D">
        <w:rPr>
          <w:rFonts w:eastAsia="Times New Roman"/>
          <w:i/>
          <w:vertAlign w:val="subscript"/>
          <w:lang w:val="en-CA"/>
        </w:rPr>
        <w:t>p</w:t>
      </w:r>
      <w:r w:rsidR="00687695" w:rsidRPr="00B60C8D">
        <w:rPr>
          <w:rFonts w:eastAsia="Times New Roman"/>
          <w:i/>
          <w:vertAlign w:val="superscript"/>
          <w:lang w:val="en-CA"/>
        </w:rPr>
        <w:t>2</w:t>
      </w:r>
      <w:r w:rsidR="00687695" w:rsidRPr="00AD07B9">
        <w:t>) =</w:t>
      </w:r>
      <w:r w:rsidR="005116E1">
        <w:t> </w:t>
      </w:r>
      <w:r w:rsidR="00687695" w:rsidRPr="00AD07B9">
        <w:t>.159. Neither the group effect nor the interaction was significant.</w:t>
      </w:r>
    </w:p>
    <w:p w14:paraId="5F64E9DB" w14:textId="53B13773" w:rsidR="00687695" w:rsidRPr="00AD07B9" w:rsidRDefault="00687695" w:rsidP="00BA4478">
      <w:pPr>
        <w:pStyle w:val="EEIHead2"/>
      </w:pPr>
      <w:r w:rsidRPr="00AD07B9">
        <w:t>Chronotype</w:t>
      </w:r>
    </w:p>
    <w:p w14:paraId="3D6C6753" w14:textId="0D6ECA21" w:rsidR="00687695" w:rsidRPr="00AD07B9" w:rsidRDefault="005E49E9" w:rsidP="00BA4478">
      <w:pPr>
        <w:pStyle w:val="EEIBodyMain"/>
      </w:pPr>
      <w:r>
        <w:t xml:space="preserve">Means in </w:t>
      </w:r>
      <w:r w:rsidR="00687695" w:rsidRPr="00AD07B9">
        <w:t xml:space="preserve">Table 1 </w:t>
      </w:r>
      <w:r>
        <w:t xml:space="preserve">and </w:t>
      </w:r>
      <w:r w:rsidRPr="009A2BA4">
        <w:rPr>
          <w:i/>
          <w:iCs/>
        </w:rPr>
        <w:t>t</w:t>
      </w:r>
      <w:r>
        <w:t xml:space="preserve">-test </w:t>
      </w:r>
      <w:r w:rsidR="003973D8">
        <w:t xml:space="preserve">results </w:t>
      </w:r>
      <w:r w:rsidR="00F5407F" w:rsidRPr="00AD07B9">
        <w:t>show</w:t>
      </w:r>
      <w:r w:rsidR="00687695" w:rsidRPr="00AD07B9">
        <w:t xml:space="preserve"> no significant </w:t>
      </w:r>
      <w:r w:rsidR="00F5407F" w:rsidRPr="00AD07B9">
        <w:t>difference</w:t>
      </w:r>
      <w:r w:rsidR="00687695" w:rsidRPr="00AD07B9">
        <w:t xml:space="preserve"> in </w:t>
      </w:r>
      <w:r w:rsidR="00687695" w:rsidRPr="00C141B4">
        <w:t>Chronotype</w:t>
      </w:r>
      <w:r w:rsidR="00687695" w:rsidRPr="00AD07B9">
        <w:t xml:space="preserve"> total </w:t>
      </w:r>
      <w:r w:rsidR="00687695" w:rsidRPr="005116E1">
        <w:rPr>
          <w:spacing w:val="-4"/>
        </w:rPr>
        <w:t xml:space="preserve">score between students </w:t>
      </w:r>
      <w:r w:rsidR="009C5D80" w:rsidRPr="005116E1">
        <w:rPr>
          <w:spacing w:val="-4"/>
        </w:rPr>
        <w:t>w</w:t>
      </w:r>
      <w:r w:rsidR="007442BC" w:rsidRPr="005116E1">
        <w:rPr>
          <w:spacing w:val="-4"/>
        </w:rPr>
        <w:t xml:space="preserve">ith </w:t>
      </w:r>
      <w:r w:rsidR="00687695" w:rsidRPr="005116E1">
        <w:rPr>
          <w:spacing w:val="-4"/>
        </w:rPr>
        <w:t xml:space="preserve">and </w:t>
      </w:r>
      <w:r w:rsidR="009C5D80" w:rsidRPr="005116E1">
        <w:rPr>
          <w:spacing w:val="-4"/>
        </w:rPr>
        <w:t>w</w:t>
      </w:r>
      <w:r w:rsidR="007442BC" w:rsidRPr="005116E1">
        <w:rPr>
          <w:spacing w:val="-4"/>
        </w:rPr>
        <w:t xml:space="preserve">ithout </w:t>
      </w:r>
      <w:r w:rsidR="009C5D80" w:rsidRPr="005116E1">
        <w:rPr>
          <w:spacing w:val="-4"/>
        </w:rPr>
        <w:t>d</w:t>
      </w:r>
      <w:r w:rsidR="007442BC" w:rsidRPr="005116E1">
        <w:rPr>
          <w:spacing w:val="-4"/>
        </w:rPr>
        <w:t>isabilities</w:t>
      </w:r>
      <w:r w:rsidR="00687695" w:rsidRPr="005116E1">
        <w:rPr>
          <w:spacing w:val="-4"/>
        </w:rPr>
        <w:t xml:space="preserve">, </w:t>
      </w:r>
      <w:r w:rsidR="00BE57B1" w:rsidRPr="005116E1">
        <w:rPr>
          <w:i/>
          <w:spacing w:val="-4"/>
        </w:rPr>
        <w:t>t</w:t>
      </w:r>
      <w:r w:rsidR="00687695" w:rsidRPr="005116E1">
        <w:rPr>
          <w:spacing w:val="-4"/>
        </w:rPr>
        <w:t>(77)</w:t>
      </w:r>
      <w:r w:rsidR="005116E1" w:rsidRPr="005116E1">
        <w:rPr>
          <w:spacing w:val="-4"/>
        </w:rPr>
        <w:t> </w:t>
      </w:r>
      <w:r w:rsidR="00687695" w:rsidRPr="005116E1">
        <w:rPr>
          <w:spacing w:val="-4"/>
        </w:rPr>
        <w:t>=</w:t>
      </w:r>
      <w:r w:rsidR="005116E1" w:rsidRPr="005116E1">
        <w:rPr>
          <w:spacing w:val="-4"/>
        </w:rPr>
        <w:t>  </w:t>
      </w:r>
      <w:r w:rsidR="00687695" w:rsidRPr="005116E1">
        <w:rPr>
          <w:spacing w:val="-4"/>
        </w:rPr>
        <w:t xml:space="preserve">.83, </w:t>
      </w:r>
      <w:r w:rsidR="00BE57B1" w:rsidRPr="005116E1">
        <w:rPr>
          <w:i/>
          <w:spacing w:val="-4"/>
        </w:rPr>
        <w:t>p</w:t>
      </w:r>
      <w:r w:rsidR="005116E1" w:rsidRPr="005116E1">
        <w:rPr>
          <w:i/>
          <w:spacing w:val="-4"/>
        </w:rPr>
        <w:t> </w:t>
      </w:r>
      <w:r w:rsidR="00687695" w:rsidRPr="005116E1">
        <w:rPr>
          <w:spacing w:val="-4"/>
        </w:rPr>
        <w:t>=</w:t>
      </w:r>
      <w:r w:rsidR="005116E1" w:rsidRPr="005116E1">
        <w:rPr>
          <w:spacing w:val="-4"/>
        </w:rPr>
        <w:t>  </w:t>
      </w:r>
      <w:r w:rsidR="00687695" w:rsidRPr="005116E1">
        <w:rPr>
          <w:spacing w:val="-4"/>
        </w:rPr>
        <w:t>.412. Mean Chronotype</w:t>
      </w:r>
      <w:r w:rsidR="00687695" w:rsidRPr="00AD07B9">
        <w:t xml:space="preserve"> scores in Table 1 show that most students, both with and without disabilities, fell into the </w:t>
      </w:r>
      <w:r w:rsidR="00055F74">
        <w:t>intermediate</w:t>
      </w:r>
      <w:r w:rsidR="00687695" w:rsidRPr="00AD07B9">
        <w:t xml:space="preserve"> category</w:t>
      </w:r>
      <w:r w:rsidR="007442BC" w:rsidRPr="00AD07B9">
        <w:t>,</w:t>
      </w:r>
      <w:r w:rsidR="00687695" w:rsidRPr="00AD07B9">
        <w:t xml:space="preserve"> with several </w:t>
      </w:r>
      <w:r>
        <w:t xml:space="preserve">falling into </w:t>
      </w:r>
      <w:r w:rsidR="00687695" w:rsidRPr="00AD07B9">
        <w:t xml:space="preserve">the </w:t>
      </w:r>
      <w:r w:rsidR="00055F74">
        <w:t>eveningness</w:t>
      </w:r>
      <w:r w:rsidR="00687695" w:rsidRPr="00AD07B9">
        <w:t xml:space="preserve"> </w:t>
      </w:r>
      <w:r w:rsidR="00D75651" w:rsidRPr="00AD07B9">
        <w:t>category.</w:t>
      </w:r>
      <w:r w:rsidR="00C706D2" w:rsidRPr="00AD07B9">
        <w:t xml:space="preserve"> </w:t>
      </w:r>
      <w:r w:rsidR="001F2B26">
        <w:t xml:space="preserve">Among students </w:t>
      </w:r>
      <w:r w:rsidR="001F2B26" w:rsidRPr="005116E1">
        <w:rPr>
          <w:spacing w:val="4"/>
        </w:rPr>
        <w:t xml:space="preserve">with disabilities, 31% fell into the </w:t>
      </w:r>
      <w:r w:rsidR="00055F74" w:rsidRPr="005116E1">
        <w:rPr>
          <w:spacing w:val="4"/>
        </w:rPr>
        <w:t>eveningness</w:t>
      </w:r>
      <w:r w:rsidR="001F2B26" w:rsidRPr="005116E1">
        <w:rPr>
          <w:spacing w:val="4"/>
        </w:rPr>
        <w:t xml:space="preserve"> category, 58% into the </w:t>
      </w:r>
      <w:r w:rsidR="00055F74" w:rsidRPr="005116E1">
        <w:rPr>
          <w:spacing w:val="4"/>
        </w:rPr>
        <w:t>intermediate</w:t>
      </w:r>
      <w:r w:rsidR="003973D8" w:rsidRPr="005116E1">
        <w:rPr>
          <w:spacing w:val="4"/>
        </w:rPr>
        <w:t xml:space="preserve"> category,</w:t>
      </w:r>
      <w:r w:rsidR="003973D8">
        <w:t xml:space="preserve"> </w:t>
      </w:r>
      <w:r w:rsidR="001F2B26">
        <w:t xml:space="preserve">and 11% into the </w:t>
      </w:r>
      <w:r w:rsidR="00055F74">
        <w:t>morningness</w:t>
      </w:r>
      <w:r w:rsidR="001F2B26">
        <w:t xml:space="preserve"> category. Among students without disabilities, the corresponding values </w:t>
      </w:r>
      <w:r w:rsidR="003973D8">
        <w:t xml:space="preserve">were </w:t>
      </w:r>
      <w:r w:rsidR="001F2B26">
        <w:t>34%, 56%, and 10%.</w:t>
      </w:r>
    </w:p>
    <w:p w14:paraId="517F8D80" w14:textId="1C222949" w:rsidR="00E35D6E" w:rsidRPr="00AD07B9" w:rsidRDefault="007442BC" w:rsidP="00BA4478">
      <w:pPr>
        <w:pStyle w:val="EEIBodyMain"/>
      </w:pPr>
      <w:r w:rsidRPr="00AD07B9">
        <w:t>To explore the relationship between Chronotype and Sleep Quality</w:t>
      </w:r>
      <w:r w:rsidR="003973D8">
        <w:t>,</w:t>
      </w:r>
      <w:r w:rsidRPr="00AD07B9">
        <w:t xml:space="preserve"> we carried out a series of </w:t>
      </w:r>
      <w:r w:rsidR="00E35D6E" w:rsidRPr="00AD07B9">
        <w:t>Pearson correlations</w:t>
      </w:r>
      <w:r w:rsidRPr="00AD07B9">
        <w:t xml:space="preserve">. These </w:t>
      </w:r>
      <w:r w:rsidR="00E35D6E" w:rsidRPr="00AD07B9">
        <w:t>show</w:t>
      </w:r>
      <w:r w:rsidR="003A6C5E">
        <w:t>ed</w:t>
      </w:r>
      <w:r w:rsidR="00E35D6E" w:rsidRPr="00AD07B9">
        <w:t xml:space="preserve"> that for students </w:t>
      </w:r>
      <w:r w:rsidR="00EF42E0">
        <w:t>W</w:t>
      </w:r>
      <w:r w:rsidR="00EF42E0" w:rsidRPr="00AD07B9">
        <w:t>ith</w:t>
      </w:r>
      <w:r w:rsidR="00EF42E0">
        <w:t xml:space="preserve"> </w:t>
      </w:r>
      <w:r w:rsidR="009C5D80">
        <w:t>a</w:t>
      </w:r>
      <w:r w:rsidR="00625782">
        <w:t xml:space="preserve"> </w:t>
      </w:r>
      <w:r w:rsidR="00EF42E0">
        <w:t>D</w:t>
      </w:r>
      <w:r w:rsidR="00EF42E0" w:rsidRPr="00AD07B9">
        <w:t>isabilit</w:t>
      </w:r>
      <w:r w:rsidR="00EF42E0">
        <w:t>y</w:t>
      </w:r>
      <w:r w:rsidR="009C5D80">
        <w:t>,</w:t>
      </w:r>
      <w:r w:rsidRPr="00AD07B9">
        <w:t xml:space="preserve"> </w:t>
      </w:r>
      <w:r w:rsidR="00E35D6E" w:rsidRPr="00C141B4">
        <w:t>younger</w:t>
      </w:r>
      <w:r w:rsidR="00E35D6E" w:rsidRPr="00AD07B9">
        <w:t xml:space="preserve"> </w:t>
      </w:r>
      <w:r w:rsidR="009C5D80" w:rsidRPr="009A3B23">
        <w:rPr>
          <w:spacing w:val="-2"/>
        </w:rPr>
        <w:t>a</w:t>
      </w:r>
      <w:r w:rsidR="00E35D6E" w:rsidRPr="009A3B23">
        <w:rPr>
          <w:spacing w:val="-2"/>
        </w:rPr>
        <w:t xml:space="preserve">ge </w:t>
      </w:r>
      <w:r w:rsidR="004D6939" w:rsidRPr="009A3B23">
        <w:rPr>
          <w:spacing w:val="-2"/>
        </w:rPr>
        <w:t xml:space="preserve">was </w:t>
      </w:r>
      <w:r w:rsidR="00E35D6E" w:rsidRPr="009A3B23">
        <w:rPr>
          <w:spacing w:val="-2"/>
        </w:rPr>
        <w:t xml:space="preserve">significantly related to </w:t>
      </w:r>
      <w:r w:rsidR="00EF42E0" w:rsidRPr="009A3B23">
        <w:rPr>
          <w:spacing w:val="-2"/>
        </w:rPr>
        <w:t xml:space="preserve">lower </w:t>
      </w:r>
      <w:r w:rsidR="000532DB" w:rsidRPr="009A3B23">
        <w:rPr>
          <w:spacing w:val="-2"/>
        </w:rPr>
        <w:t xml:space="preserve">(i.e., </w:t>
      </w:r>
      <w:r w:rsidR="00055F74" w:rsidRPr="009A3B23">
        <w:rPr>
          <w:spacing w:val="-2"/>
        </w:rPr>
        <w:t>eveningness</w:t>
      </w:r>
      <w:r w:rsidR="000532DB" w:rsidRPr="009A3B23">
        <w:rPr>
          <w:spacing w:val="-2"/>
        </w:rPr>
        <w:t xml:space="preserve">) </w:t>
      </w:r>
      <w:r w:rsidR="00E35D6E" w:rsidRPr="009A3B23">
        <w:rPr>
          <w:spacing w:val="-2"/>
        </w:rPr>
        <w:t xml:space="preserve">Total Chronotype score </w:t>
      </w:r>
      <w:r w:rsidR="00BE57B1" w:rsidRPr="009A3B23">
        <w:rPr>
          <w:i/>
          <w:spacing w:val="-2"/>
        </w:rPr>
        <w:t>r</w:t>
      </w:r>
      <w:r w:rsidR="00E35D6E" w:rsidRPr="009A3B23">
        <w:rPr>
          <w:spacing w:val="-2"/>
        </w:rPr>
        <w:t>(50)</w:t>
      </w:r>
      <w:r w:rsidR="003A6C5E" w:rsidRPr="009A3B23">
        <w:rPr>
          <w:spacing w:val="-2"/>
        </w:rPr>
        <w:t xml:space="preserve"> </w:t>
      </w:r>
      <w:r w:rsidR="00E35D6E" w:rsidRPr="009A3B23">
        <w:rPr>
          <w:spacing w:val="-2"/>
        </w:rPr>
        <w:t>=</w:t>
      </w:r>
      <w:r w:rsidR="003A6C5E" w:rsidRPr="009A3B23">
        <w:rPr>
          <w:spacing w:val="-2"/>
        </w:rPr>
        <w:t xml:space="preserve"> </w:t>
      </w:r>
      <w:r w:rsidR="00E35D6E" w:rsidRPr="009A3B23">
        <w:rPr>
          <w:spacing w:val="-2"/>
        </w:rPr>
        <w:t>.357,</w:t>
      </w:r>
      <w:r w:rsidR="00E35D6E" w:rsidRPr="00AD07B9">
        <w:t xml:space="preserve"> </w:t>
      </w:r>
      <w:r w:rsidR="00BE57B1" w:rsidRPr="00AD07B9">
        <w:rPr>
          <w:i/>
        </w:rPr>
        <w:t xml:space="preserve">p </w:t>
      </w:r>
      <w:r w:rsidR="00E35D6E" w:rsidRPr="00AD07B9">
        <w:t>=</w:t>
      </w:r>
      <w:r w:rsidR="003A6C5E">
        <w:t xml:space="preserve"> </w:t>
      </w:r>
      <w:r w:rsidR="00E35D6E" w:rsidRPr="00AD07B9">
        <w:t>.009</w:t>
      </w:r>
      <w:r w:rsidRPr="00AD07B9">
        <w:t>,</w:t>
      </w:r>
      <w:r w:rsidR="00E35D6E" w:rsidRPr="00AD07B9">
        <w:t xml:space="preserve"> and that </w:t>
      </w:r>
      <w:r w:rsidR="00EF42E0">
        <w:t xml:space="preserve">lower </w:t>
      </w:r>
      <w:r w:rsidR="00E35D6E" w:rsidRPr="00AD07B9">
        <w:t xml:space="preserve">Total Chronotype </w:t>
      </w:r>
      <w:r w:rsidR="006C5412" w:rsidRPr="00AD07B9">
        <w:t xml:space="preserve">score </w:t>
      </w:r>
      <w:r w:rsidR="004D6939">
        <w:t xml:space="preserve">was </w:t>
      </w:r>
      <w:r w:rsidR="00E35D6E" w:rsidRPr="00AD07B9">
        <w:t xml:space="preserve">related to </w:t>
      </w:r>
      <w:r w:rsidR="00EF42E0">
        <w:t xml:space="preserve">poorer </w:t>
      </w:r>
      <w:r w:rsidR="00E35D6E" w:rsidRPr="00AD07B9">
        <w:t xml:space="preserve">Sleep Quality, </w:t>
      </w:r>
      <w:r w:rsidR="00EE28BD" w:rsidRPr="00AD07B9">
        <w:t xml:space="preserve">during both the </w:t>
      </w:r>
      <w:r w:rsidR="00015BA1">
        <w:t>in-person</w:t>
      </w:r>
      <w:r w:rsidR="003973D8">
        <w:t xml:space="preserve"> </w:t>
      </w:r>
      <w:r w:rsidR="003973D8" w:rsidRPr="00AD07B9">
        <w:t xml:space="preserve">and </w:t>
      </w:r>
      <w:r w:rsidR="003973D8">
        <w:t>remote</w:t>
      </w:r>
      <w:r w:rsidR="003973D8" w:rsidRPr="00AD07B9">
        <w:t xml:space="preserve"> </w:t>
      </w:r>
      <w:r w:rsidR="003973D8">
        <w:t>periods,</w:t>
      </w:r>
      <w:r w:rsidR="00EE28BD" w:rsidRPr="00AD07B9">
        <w:t xml:space="preserve"> </w:t>
      </w:r>
      <w:r w:rsidR="00BE57B1" w:rsidRPr="00AD07B9">
        <w:rPr>
          <w:i/>
        </w:rPr>
        <w:t>r</w:t>
      </w:r>
      <w:r w:rsidR="00E35D6E" w:rsidRPr="00AD07B9">
        <w:t>(50)</w:t>
      </w:r>
      <w:r w:rsidR="003973D8">
        <w:t xml:space="preserve"> </w:t>
      </w:r>
      <w:r w:rsidR="00E35D6E" w:rsidRPr="00AD07B9">
        <w:t>=</w:t>
      </w:r>
      <w:r w:rsidR="003973D8">
        <w:t xml:space="preserve"> </w:t>
      </w:r>
      <w:r w:rsidR="00E35D6E" w:rsidRPr="00AD07B9">
        <w:t xml:space="preserve">.453, </w:t>
      </w:r>
      <w:r w:rsidR="00BE57B1" w:rsidRPr="00AD07B9">
        <w:rPr>
          <w:i/>
        </w:rPr>
        <w:t xml:space="preserve">p </w:t>
      </w:r>
      <w:r w:rsidR="00E35D6E" w:rsidRPr="00AD07B9">
        <w:t>= .001</w:t>
      </w:r>
      <w:r w:rsidR="004D6939">
        <w:t xml:space="preserve"> and</w:t>
      </w:r>
      <w:r w:rsidR="004D6939" w:rsidRPr="00AD07B9">
        <w:t xml:space="preserve"> </w:t>
      </w:r>
      <w:r w:rsidR="00E35D6E" w:rsidRPr="005B34AF">
        <w:rPr>
          <w:i/>
        </w:rPr>
        <w:t>r</w:t>
      </w:r>
      <w:r w:rsidR="00E35D6E" w:rsidRPr="00AD07B9">
        <w:t xml:space="preserve">(19)=.409, </w:t>
      </w:r>
      <w:r w:rsidR="00E35D6E" w:rsidRPr="005B34AF">
        <w:rPr>
          <w:i/>
        </w:rPr>
        <w:t>p</w:t>
      </w:r>
      <w:r w:rsidR="00E35D6E" w:rsidRPr="00AD07B9">
        <w:t xml:space="preserve"> = .070</w:t>
      </w:r>
      <w:r w:rsidR="004D6939">
        <w:t>, respectively</w:t>
      </w:r>
      <w:r w:rsidR="00E35D6E" w:rsidRPr="00AD07B9">
        <w:t xml:space="preserve">. </w:t>
      </w:r>
      <w:r w:rsidR="008723A2" w:rsidRPr="00AD07B9">
        <w:t>We obtained t</w:t>
      </w:r>
      <w:r w:rsidR="00E35D6E" w:rsidRPr="00AD07B9">
        <w:t>he same results when we add</w:t>
      </w:r>
      <w:r w:rsidR="008723A2" w:rsidRPr="00AD07B9">
        <w:t xml:space="preserve">ed </w:t>
      </w:r>
      <w:r w:rsidR="00E35D6E" w:rsidRPr="00AD07B9">
        <w:t>students</w:t>
      </w:r>
      <w:r w:rsidR="008723A2" w:rsidRPr="00AD07B9">
        <w:t xml:space="preserve"> </w:t>
      </w:r>
      <w:r w:rsidR="00EF42E0">
        <w:t xml:space="preserve">Without Disabilities </w:t>
      </w:r>
      <w:r w:rsidR="008723A2" w:rsidRPr="00AD07B9">
        <w:t>to the analysis</w:t>
      </w:r>
      <w:r w:rsidR="00E35D6E" w:rsidRPr="00AD07B9">
        <w:t xml:space="preserve">. This suggests that </w:t>
      </w:r>
      <w:r w:rsidR="00EF42E0">
        <w:t>younger</w:t>
      </w:r>
      <w:r w:rsidR="00EF42E0" w:rsidRPr="00AD07B9">
        <w:t xml:space="preserve"> </w:t>
      </w:r>
      <w:r w:rsidR="00E35D6E" w:rsidRPr="00AD07B9">
        <w:t xml:space="preserve">students </w:t>
      </w:r>
      <w:r w:rsidR="00E05EE6" w:rsidRPr="00AD07B9">
        <w:t>ha</w:t>
      </w:r>
      <w:r w:rsidR="00E05EE6">
        <w:t xml:space="preserve">d </w:t>
      </w:r>
      <w:r w:rsidR="00EF42E0">
        <w:t>lower</w:t>
      </w:r>
      <w:r w:rsidR="00EF42E0" w:rsidRPr="00AD07B9">
        <w:t xml:space="preserve"> </w:t>
      </w:r>
      <w:r w:rsidR="00055F74">
        <w:t>morningness</w:t>
      </w:r>
      <w:r w:rsidR="00CC4A91" w:rsidRPr="00AD07B9">
        <w:t xml:space="preserve"> </w:t>
      </w:r>
      <w:r w:rsidR="0060046D" w:rsidRPr="00AD07B9">
        <w:t>Chronotype</w:t>
      </w:r>
      <w:r w:rsidR="00E35D6E" w:rsidRPr="00AD07B9">
        <w:t xml:space="preserve">s and that those with </w:t>
      </w:r>
      <w:r w:rsidR="004D6939">
        <w:t xml:space="preserve">a </w:t>
      </w:r>
      <w:r w:rsidR="00E35D6E" w:rsidRPr="00AD07B9">
        <w:t xml:space="preserve">more </w:t>
      </w:r>
      <w:r w:rsidR="00055F74">
        <w:t>eveningness</w:t>
      </w:r>
      <w:r w:rsidR="00CC4A91" w:rsidRPr="00AD07B9">
        <w:t xml:space="preserve"> </w:t>
      </w:r>
      <w:r w:rsidR="0060046D" w:rsidRPr="00AD07B9">
        <w:t>Chronotype</w:t>
      </w:r>
      <w:r w:rsidR="00E35D6E" w:rsidRPr="00AD07B9">
        <w:t xml:space="preserve"> </w:t>
      </w:r>
      <w:r w:rsidR="00E05EE6" w:rsidRPr="00AD07B9">
        <w:t>ha</w:t>
      </w:r>
      <w:r w:rsidR="00E05EE6">
        <w:t xml:space="preserve">d </w:t>
      </w:r>
      <w:r w:rsidR="00E35D6E" w:rsidRPr="00AD07B9">
        <w:t xml:space="preserve">poorer </w:t>
      </w:r>
      <w:r w:rsidR="0032126A" w:rsidRPr="00AD07B9">
        <w:t>Sleep Quality</w:t>
      </w:r>
      <w:r w:rsidR="00E35D6E" w:rsidRPr="00AD07B9">
        <w:t>.</w:t>
      </w:r>
    </w:p>
    <w:p w14:paraId="161C81E4" w14:textId="5299D2B9" w:rsidR="00145FE2" w:rsidRDefault="00C7587F" w:rsidP="00BA4478">
      <w:pPr>
        <w:pStyle w:val="EEIBodyMain"/>
      </w:pPr>
      <w:bookmarkStart w:id="4" w:name="OLE_LINK1"/>
      <w:r w:rsidRPr="00AD07B9">
        <w:t>We</w:t>
      </w:r>
      <w:r w:rsidRPr="00AD07B9">
        <w:rPr>
          <w:spacing w:val="-4"/>
        </w:rPr>
        <w:t xml:space="preserve"> </w:t>
      </w:r>
      <w:r w:rsidRPr="00AD07B9">
        <w:t>also</w:t>
      </w:r>
      <w:r w:rsidRPr="00AD07B9">
        <w:rPr>
          <w:spacing w:val="-3"/>
        </w:rPr>
        <w:t xml:space="preserve"> </w:t>
      </w:r>
      <w:r w:rsidRPr="00AD07B9">
        <w:t>expected</w:t>
      </w:r>
      <w:r w:rsidRPr="00AD07B9">
        <w:rPr>
          <w:spacing w:val="-3"/>
        </w:rPr>
        <w:t xml:space="preserve"> </w:t>
      </w:r>
      <w:r w:rsidRPr="00AD07B9">
        <w:t xml:space="preserve">that participants with a </w:t>
      </w:r>
      <w:r w:rsidR="00055F74">
        <w:t>morningness</w:t>
      </w:r>
      <w:r w:rsidR="006F19DB" w:rsidRPr="00AD07B9">
        <w:t xml:space="preserve"> </w:t>
      </w:r>
      <w:r w:rsidR="0060046D" w:rsidRPr="00AD07B9">
        <w:t>Chronotype</w:t>
      </w:r>
      <w:r w:rsidRPr="00AD07B9">
        <w:t xml:space="preserve"> would have </w:t>
      </w:r>
      <w:r w:rsidR="009F3C31" w:rsidRPr="00AD07B9">
        <w:t xml:space="preserve">relatively </w:t>
      </w:r>
      <w:r w:rsidRPr="00AD07B9">
        <w:t xml:space="preserve">better sleep quality during the </w:t>
      </w:r>
      <w:r w:rsidR="00015BA1">
        <w:t>in-person</w:t>
      </w:r>
      <w:r w:rsidR="003C1729" w:rsidRPr="00AD07B9">
        <w:t xml:space="preserve"> </w:t>
      </w:r>
      <w:r w:rsidR="009C5D80">
        <w:t>period</w:t>
      </w:r>
      <w:r w:rsidR="00625782">
        <w:t xml:space="preserve"> </w:t>
      </w:r>
      <w:r w:rsidRPr="00AD07B9">
        <w:t xml:space="preserve">than those with an </w:t>
      </w:r>
      <w:r w:rsidR="00055F74">
        <w:t>eveningness</w:t>
      </w:r>
      <w:r w:rsidR="006F19DB" w:rsidRPr="00AD07B9">
        <w:t xml:space="preserve"> </w:t>
      </w:r>
      <w:r w:rsidR="0060046D" w:rsidRPr="00AD07B9">
        <w:t>Chronotype</w:t>
      </w:r>
      <w:r w:rsidR="009F3C31" w:rsidRPr="00AD07B9">
        <w:t xml:space="preserve"> and that</w:t>
      </w:r>
      <w:r w:rsidR="008723A2" w:rsidRPr="00AD07B9">
        <w:t xml:space="preserve"> the </w:t>
      </w:r>
      <w:r w:rsidR="003C1729" w:rsidRPr="00AD07B9">
        <w:t xml:space="preserve">Sleep Quality </w:t>
      </w:r>
      <w:r w:rsidR="008723A2" w:rsidRPr="00AD07B9">
        <w:t>of</w:t>
      </w:r>
      <w:r w:rsidR="009F3C31" w:rsidRPr="00AD07B9">
        <w:t xml:space="preserve"> those with an </w:t>
      </w:r>
      <w:r w:rsidR="00055F74">
        <w:t>eveningness</w:t>
      </w:r>
      <w:r w:rsidR="003C1729" w:rsidRPr="00AD07B9">
        <w:t xml:space="preserve"> </w:t>
      </w:r>
      <w:r w:rsidR="0060046D" w:rsidRPr="00AD07B9">
        <w:t>Chronotype</w:t>
      </w:r>
      <w:r w:rsidR="009F3C31" w:rsidRPr="00AD07B9">
        <w:t xml:space="preserve"> would </w:t>
      </w:r>
      <w:r w:rsidR="008723A2" w:rsidRPr="00AD07B9">
        <w:t xml:space="preserve">be </w:t>
      </w:r>
      <w:r w:rsidR="009F3C31" w:rsidRPr="00AD07B9">
        <w:t xml:space="preserve">relatively better </w:t>
      </w:r>
      <w:r w:rsidR="008723A2" w:rsidRPr="00AD07B9">
        <w:t xml:space="preserve">during </w:t>
      </w:r>
      <w:r w:rsidR="009F3C31" w:rsidRPr="00AD07B9">
        <w:t xml:space="preserve">the </w:t>
      </w:r>
      <w:r w:rsidR="00015BA1">
        <w:t>remote</w:t>
      </w:r>
      <w:r w:rsidR="003C1729" w:rsidRPr="00AD07B9">
        <w:t xml:space="preserve"> </w:t>
      </w:r>
      <w:r w:rsidR="009F3C31" w:rsidRPr="00AD07B9">
        <w:t>period.</w:t>
      </w:r>
      <w:r w:rsidR="006F19DB" w:rsidRPr="00AD07B9">
        <w:t xml:space="preserve"> </w:t>
      </w:r>
      <w:bookmarkEnd w:id="4"/>
      <w:r w:rsidR="003C1729" w:rsidRPr="00AD07B9">
        <w:t>ANOVA t</w:t>
      </w:r>
      <w:r w:rsidR="00D653C6" w:rsidRPr="00AD07B9">
        <w:t>est results and means</w:t>
      </w:r>
      <w:r w:rsidR="004D6939">
        <w:t xml:space="preserve"> presented</w:t>
      </w:r>
      <w:r w:rsidR="00D653C6" w:rsidRPr="00AD07B9">
        <w:t xml:space="preserve"> in </w:t>
      </w:r>
      <w:r w:rsidR="0032126A" w:rsidRPr="00AD07B9">
        <w:t xml:space="preserve">Table </w:t>
      </w:r>
      <w:r w:rsidR="00D75651" w:rsidRPr="00AD07B9">
        <w:t>3</w:t>
      </w:r>
      <w:r w:rsidR="00D653C6" w:rsidRPr="00AD07B9">
        <w:t xml:space="preserve"> show, again, </w:t>
      </w:r>
      <w:r w:rsidR="006F19DB" w:rsidRPr="00AD07B9">
        <w:t xml:space="preserve">that </w:t>
      </w:r>
      <w:r w:rsidR="00E00BE8" w:rsidRPr="00AD07B9">
        <w:t>Sleep Quality</w:t>
      </w:r>
      <w:r w:rsidR="008723A2" w:rsidRPr="00AD07B9">
        <w:t xml:space="preserve"> during </w:t>
      </w:r>
      <w:r w:rsidR="009C5D80">
        <w:t xml:space="preserve">the </w:t>
      </w:r>
      <w:r w:rsidR="00015BA1">
        <w:t>remote</w:t>
      </w:r>
      <w:r w:rsidR="003C1729" w:rsidRPr="00AD07B9">
        <w:t xml:space="preserve"> </w:t>
      </w:r>
      <w:r w:rsidR="009C5D80">
        <w:t>period</w:t>
      </w:r>
      <w:r w:rsidR="00E00BE8" w:rsidRPr="00AD07B9">
        <w:t xml:space="preserve"> </w:t>
      </w:r>
      <w:r w:rsidR="009C5D80">
        <w:t>wa</w:t>
      </w:r>
      <w:r w:rsidR="006F19DB" w:rsidRPr="00AD07B9">
        <w:t xml:space="preserve">s </w:t>
      </w:r>
      <w:r w:rsidR="00E00BE8" w:rsidRPr="00AD07B9">
        <w:t>significantly</w:t>
      </w:r>
      <w:r w:rsidR="006F19DB" w:rsidRPr="00AD07B9">
        <w:t xml:space="preserve"> better </w:t>
      </w:r>
      <w:r w:rsidR="00E00BE8" w:rsidRPr="00AD07B9">
        <w:t>than</w:t>
      </w:r>
      <w:r w:rsidRPr="00AD07B9">
        <w:t xml:space="preserve"> </w:t>
      </w:r>
      <w:r w:rsidR="00E00BE8" w:rsidRPr="00AD07B9">
        <w:t>Sleep Quality</w:t>
      </w:r>
      <w:r w:rsidR="008723A2" w:rsidRPr="00AD07B9">
        <w:t xml:space="preserve"> during </w:t>
      </w:r>
      <w:r w:rsidR="009C5D80">
        <w:t xml:space="preserve">the </w:t>
      </w:r>
      <w:r w:rsidR="00015BA1">
        <w:t>in-person</w:t>
      </w:r>
      <w:r w:rsidR="003C1729" w:rsidRPr="00AD07B9">
        <w:t xml:space="preserve"> </w:t>
      </w:r>
      <w:r w:rsidR="009C5D80">
        <w:t>period</w:t>
      </w:r>
      <w:r w:rsidR="008723A2" w:rsidRPr="00AD07B9">
        <w:t>,</w:t>
      </w:r>
      <w:r w:rsidR="00E00BE8" w:rsidRPr="00AD07B9">
        <w:t xml:space="preserve"> </w:t>
      </w:r>
      <w:r w:rsidR="00BE57B1" w:rsidRPr="00AD07B9">
        <w:rPr>
          <w:i/>
        </w:rPr>
        <w:t>F</w:t>
      </w:r>
      <w:r w:rsidR="00E00BE8" w:rsidRPr="00AD07B9">
        <w:t>(</w:t>
      </w:r>
      <w:r w:rsidR="006F19DB" w:rsidRPr="00AD07B9">
        <w:t>1,</w:t>
      </w:r>
      <w:r w:rsidR="00E05EE6">
        <w:t xml:space="preserve"> </w:t>
      </w:r>
      <w:r w:rsidR="006F19DB" w:rsidRPr="00AD07B9">
        <w:t>25)</w:t>
      </w:r>
      <w:r w:rsidR="004D6939">
        <w:t xml:space="preserve"> </w:t>
      </w:r>
      <w:r w:rsidR="006F19DB" w:rsidRPr="00AD07B9">
        <w:t>=</w:t>
      </w:r>
      <w:r w:rsidR="004D6939">
        <w:t xml:space="preserve"> </w:t>
      </w:r>
      <w:r w:rsidR="006F19DB" w:rsidRPr="00AD07B9">
        <w:t xml:space="preserve">4.25, </w:t>
      </w:r>
      <w:r w:rsidR="00BE57B1" w:rsidRPr="00AD07B9">
        <w:rPr>
          <w:i/>
        </w:rPr>
        <w:t>p</w:t>
      </w:r>
      <w:r w:rsidR="006F19DB" w:rsidRPr="00AD07B9">
        <w:t xml:space="preserve"> = .049, and that </w:t>
      </w:r>
      <w:r w:rsidR="00E00BE8" w:rsidRPr="00AD07B9">
        <w:t xml:space="preserve">Chronotype </w:t>
      </w:r>
      <w:r w:rsidR="006F19DB" w:rsidRPr="00AD07B9">
        <w:t xml:space="preserve">significantly </w:t>
      </w:r>
      <w:r w:rsidR="004D6939" w:rsidRPr="00AD07B9">
        <w:t>affect</w:t>
      </w:r>
      <w:r w:rsidR="004D6939">
        <w:t>ed</w:t>
      </w:r>
      <w:r w:rsidR="004D6939" w:rsidRPr="00AD07B9">
        <w:t xml:space="preserve"> </w:t>
      </w:r>
      <w:r w:rsidR="00E00BE8" w:rsidRPr="00AD07B9">
        <w:t>Sleep Quality</w:t>
      </w:r>
      <w:r w:rsidR="006F19DB" w:rsidRPr="00AD07B9">
        <w:t xml:space="preserve">, </w:t>
      </w:r>
      <w:r w:rsidR="00BE57B1" w:rsidRPr="00AD07B9">
        <w:rPr>
          <w:i/>
        </w:rPr>
        <w:t>F</w:t>
      </w:r>
      <w:r w:rsidR="006F19DB" w:rsidRPr="00AD07B9">
        <w:t>(1,</w:t>
      </w:r>
      <w:r w:rsidR="00E05EE6">
        <w:t xml:space="preserve"> </w:t>
      </w:r>
      <w:r w:rsidR="006F19DB" w:rsidRPr="00AD07B9">
        <w:t xml:space="preserve">25) = 4.79, </w:t>
      </w:r>
      <w:r w:rsidR="00BE57B1" w:rsidRPr="00AD07B9">
        <w:rPr>
          <w:i/>
        </w:rPr>
        <w:t>p</w:t>
      </w:r>
      <w:r w:rsidR="006F19DB" w:rsidRPr="00AD07B9">
        <w:t xml:space="preserve"> = .017</w:t>
      </w:r>
      <w:r w:rsidR="00E00BE8" w:rsidRPr="00AD07B9">
        <w:t>.</w:t>
      </w:r>
      <w:r w:rsidR="006F19DB" w:rsidRPr="00AD07B9">
        <w:t xml:space="preserve"> </w:t>
      </w:r>
      <w:r w:rsidR="00E00BE8" w:rsidRPr="00AD07B9">
        <w:t xml:space="preserve">The interaction was not significant. </w:t>
      </w:r>
      <w:r w:rsidR="006F19DB" w:rsidRPr="00AD07B9">
        <w:t>Post hoc tests show</w:t>
      </w:r>
      <w:r w:rsidR="00E05EE6">
        <w:t>ed</w:t>
      </w:r>
      <w:r w:rsidR="006F19DB" w:rsidRPr="00AD07B9">
        <w:t xml:space="preserve"> that</w:t>
      </w:r>
      <w:r w:rsidR="0060046D" w:rsidRPr="00AD07B9">
        <w:t xml:space="preserve"> </w:t>
      </w:r>
      <w:r w:rsidR="00E00BE8" w:rsidRPr="00AD07B9">
        <w:t xml:space="preserve">Sleep Quality </w:t>
      </w:r>
      <w:r w:rsidR="006F19DB" w:rsidRPr="00AD07B9">
        <w:t xml:space="preserve">of </w:t>
      </w:r>
      <w:r w:rsidR="00055F74">
        <w:t>eveningness</w:t>
      </w:r>
      <w:r w:rsidR="00E00BE8" w:rsidRPr="00AD07B9">
        <w:t xml:space="preserve"> individuals</w:t>
      </w:r>
      <w:r w:rsidR="006F19DB" w:rsidRPr="00AD07B9">
        <w:t xml:space="preserve"> </w:t>
      </w:r>
      <w:r w:rsidR="004D6939">
        <w:t>was</w:t>
      </w:r>
      <w:r w:rsidR="004D6939" w:rsidRPr="00AD07B9">
        <w:t xml:space="preserve"> </w:t>
      </w:r>
      <w:r w:rsidR="00E00BE8" w:rsidRPr="00AD07B9">
        <w:t>significantly</w:t>
      </w:r>
      <w:r w:rsidR="006F19DB" w:rsidRPr="00AD07B9">
        <w:t xml:space="preserve"> worse </w:t>
      </w:r>
      <w:r w:rsidR="00E00BE8" w:rsidRPr="00AD07B9">
        <w:t>than</w:t>
      </w:r>
      <w:r w:rsidR="006F19DB" w:rsidRPr="00AD07B9">
        <w:t xml:space="preserve"> that of </w:t>
      </w:r>
      <w:r w:rsidR="00055F74">
        <w:t>morningness</w:t>
      </w:r>
      <w:r w:rsidR="00E00BE8" w:rsidRPr="00AD07B9">
        <w:t xml:space="preserve"> individuals</w:t>
      </w:r>
      <w:r w:rsidR="006F19DB" w:rsidRPr="00AD07B9">
        <w:t xml:space="preserve"> (</w:t>
      </w:r>
      <w:r w:rsidR="006F19DB" w:rsidRPr="00AD07B9">
        <w:rPr>
          <w:i/>
          <w:iCs/>
        </w:rPr>
        <w:t>p</w:t>
      </w:r>
      <w:r w:rsidR="006F19DB" w:rsidRPr="00AD07B9">
        <w:t xml:space="preserve"> = .026), with </w:t>
      </w:r>
      <w:r w:rsidR="008723A2" w:rsidRPr="00AD07B9">
        <w:t xml:space="preserve">the </w:t>
      </w:r>
      <w:r w:rsidR="003C1729" w:rsidRPr="00AD07B9">
        <w:t xml:space="preserve">Sleep Quality </w:t>
      </w:r>
      <w:r w:rsidR="008723A2" w:rsidRPr="00AD07B9">
        <w:t xml:space="preserve">of </w:t>
      </w:r>
      <w:r w:rsidR="00055F74">
        <w:t>morningness</w:t>
      </w:r>
      <w:r w:rsidR="00E00BE8" w:rsidRPr="00AD07B9">
        <w:t xml:space="preserve"> </w:t>
      </w:r>
      <w:r w:rsidR="006F19DB" w:rsidRPr="00AD07B9">
        <w:t xml:space="preserve">and </w:t>
      </w:r>
      <w:r w:rsidR="00055F74">
        <w:t>intermediate</w:t>
      </w:r>
      <w:r w:rsidR="00E00BE8" w:rsidRPr="00AD07B9">
        <w:t xml:space="preserve"> </w:t>
      </w:r>
      <w:r w:rsidR="009B7CD0" w:rsidRPr="00AD07B9">
        <w:t>participants</w:t>
      </w:r>
      <w:r w:rsidR="006F19DB" w:rsidRPr="00AD07B9">
        <w:t xml:space="preserve"> not </w:t>
      </w:r>
      <w:r w:rsidR="008723A2" w:rsidRPr="00AD07B9">
        <w:t>being</w:t>
      </w:r>
      <w:r w:rsidR="006F19DB" w:rsidRPr="00AD07B9">
        <w:t xml:space="preserve"> </w:t>
      </w:r>
      <w:r w:rsidR="00E00BE8" w:rsidRPr="00AD07B9">
        <w:t>significantl</w:t>
      </w:r>
      <w:r w:rsidR="008723A2" w:rsidRPr="00AD07B9">
        <w:t>y different</w:t>
      </w:r>
      <w:r w:rsidR="006F19DB" w:rsidRPr="00AD07B9">
        <w:t xml:space="preserve"> </w:t>
      </w:r>
      <w:r w:rsidR="00E00BE8" w:rsidRPr="00AD07B9">
        <w:t>(</w:t>
      </w:r>
      <w:r w:rsidR="00BE57B1" w:rsidRPr="00AD07B9">
        <w:rPr>
          <w:i/>
        </w:rPr>
        <w:t>p</w:t>
      </w:r>
      <w:r w:rsidR="008B6714">
        <w:rPr>
          <w:i/>
        </w:rPr>
        <w:t> </w:t>
      </w:r>
      <w:r w:rsidR="006F19DB" w:rsidRPr="00AD07B9">
        <w:t>=</w:t>
      </w:r>
      <w:r w:rsidR="008B6714">
        <w:t> </w:t>
      </w:r>
      <w:r w:rsidR="006F19DB" w:rsidRPr="00AD07B9">
        <w:t>.066</w:t>
      </w:r>
      <w:r w:rsidR="00E00BE8" w:rsidRPr="00AD07B9">
        <w:t>).</w:t>
      </w:r>
    </w:p>
    <w:p w14:paraId="2384859D" w14:textId="77777777" w:rsidR="005A06DD" w:rsidRDefault="005A06DD">
      <w:pPr>
        <w:spacing w:after="160" w:line="259" w:lineRule="auto"/>
        <w:rPr>
          <w:rFonts w:ascii="Arial" w:eastAsia="Helvetica" w:hAnsi="Arial" w:cs="Times New Roman"/>
          <w:b/>
          <w:bCs/>
          <w:iCs/>
          <w:color w:val="212121"/>
          <w:sz w:val="20"/>
          <w:szCs w:val="20"/>
          <w:shd w:val="clear" w:color="auto" w:fill="FFFFFF"/>
          <w:lang w:val="en-CA"/>
        </w:rPr>
      </w:pPr>
      <w:r>
        <w:br w:type="page"/>
      </w:r>
    </w:p>
    <w:p w14:paraId="7CB8CF65" w14:textId="378E94E5" w:rsidR="005A06DD" w:rsidRDefault="005A06DD" w:rsidP="005A06DD">
      <w:pPr>
        <w:pStyle w:val="EEITableNo"/>
      </w:pPr>
      <w:r>
        <w:t>Table 3</w:t>
      </w:r>
    </w:p>
    <w:p w14:paraId="58F958E4" w14:textId="462ABAFE" w:rsidR="005A06DD" w:rsidRPr="00920AC7" w:rsidRDefault="005A06DD" w:rsidP="005A06DD">
      <w:pPr>
        <w:pStyle w:val="EEITableHead"/>
      </w:pPr>
      <w:r w:rsidRPr="00920AC7">
        <w:t>Sleep Quality</w:t>
      </w:r>
      <w:r>
        <w:t xml:space="preserve"> </w:t>
      </w:r>
      <w:r w:rsidRPr="00920AC7">
        <w:t xml:space="preserve">by Chronotype Category </w:t>
      </w:r>
      <w:r>
        <w:t>–</w:t>
      </w:r>
      <w:r w:rsidRPr="00920AC7">
        <w:t xml:space="preserve"> Remote and In-Person Periods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7"/>
        <w:gridCol w:w="1098"/>
        <w:gridCol w:w="1099"/>
        <w:gridCol w:w="1098"/>
        <w:gridCol w:w="1099"/>
      </w:tblGrid>
      <w:tr w:rsidR="005A06DD" w14:paraId="4906485C" w14:textId="77777777" w:rsidTr="005A06DD">
        <w:trPr>
          <w:jc w:val="center"/>
        </w:trPr>
        <w:tc>
          <w:tcPr>
            <w:tcW w:w="2557" w:type="dxa"/>
            <w:tcBorders>
              <w:top w:val="single" w:sz="4" w:space="0" w:color="auto"/>
            </w:tcBorders>
            <w:vAlign w:val="center"/>
          </w:tcPr>
          <w:p w14:paraId="70D3FEC3" w14:textId="77777777" w:rsidR="005A06DD" w:rsidRDefault="005A06DD" w:rsidP="005A06DD">
            <w:pPr>
              <w:pStyle w:val="EEITableColumnHead"/>
              <w:ind w:left="0"/>
              <w:jc w:val="both"/>
              <w:rPr>
                <w:lang w:val="en-CA"/>
              </w:rPr>
            </w:pPr>
            <w:r>
              <w:rPr>
                <w:lang w:val="en-CA"/>
              </w:rPr>
              <w:t>Chronotype category</w:t>
            </w:r>
          </w:p>
        </w:tc>
        <w:tc>
          <w:tcPr>
            <w:tcW w:w="2197" w:type="dxa"/>
            <w:gridSpan w:val="2"/>
            <w:tcBorders>
              <w:top w:val="single" w:sz="4" w:space="0" w:color="auto"/>
              <w:bottom w:val="single" w:sz="4" w:space="0" w:color="auto"/>
            </w:tcBorders>
            <w:vAlign w:val="center"/>
          </w:tcPr>
          <w:p w14:paraId="0FE17A2D" w14:textId="77777777" w:rsidR="005A06DD" w:rsidRDefault="005A06DD" w:rsidP="00BE284C">
            <w:pPr>
              <w:pStyle w:val="EEITableColumnHead"/>
              <w:jc w:val="center"/>
              <w:rPr>
                <w:lang w:val="en-CA"/>
              </w:rPr>
            </w:pPr>
            <w:r>
              <w:rPr>
                <w:lang w:val="en-CA"/>
              </w:rPr>
              <w:t>Remote</w:t>
            </w:r>
          </w:p>
        </w:tc>
        <w:tc>
          <w:tcPr>
            <w:tcW w:w="2197" w:type="dxa"/>
            <w:gridSpan w:val="2"/>
            <w:tcBorders>
              <w:top w:val="single" w:sz="4" w:space="0" w:color="auto"/>
              <w:bottom w:val="single" w:sz="4" w:space="0" w:color="auto"/>
            </w:tcBorders>
            <w:vAlign w:val="center"/>
          </w:tcPr>
          <w:p w14:paraId="5818C339" w14:textId="77777777" w:rsidR="005A06DD" w:rsidRDefault="005A06DD" w:rsidP="005A06DD">
            <w:pPr>
              <w:pStyle w:val="EEITableColumnHead"/>
              <w:jc w:val="center"/>
              <w:rPr>
                <w:lang w:val="en-CA"/>
              </w:rPr>
            </w:pPr>
            <w:r>
              <w:rPr>
                <w:lang w:val="en-CA"/>
              </w:rPr>
              <w:t>In-person</w:t>
            </w:r>
          </w:p>
        </w:tc>
      </w:tr>
      <w:tr w:rsidR="005A06DD" w14:paraId="146EB313" w14:textId="77777777" w:rsidTr="005A06DD">
        <w:trPr>
          <w:jc w:val="center"/>
        </w:trPr>
        <w:tc>
          <w:tcPr>
            <w:tcW w:w="2557" w:type="dxa"/>
            <w:tcBorders>
              <w:bottom w:val="single" w:sz="4" w:space="0" w:color="auto"/>
            </w:tcBorders>
          </w:tcPr>
          <w:p w14:paraId="1112C56B" w14:textId="77777777" w:rsidR="005A06DD" w:rsidRDefault="005A06DD" w:rsidP="00BE284C">
            <w:pPr>
              <w:pStyle w:val="EEITableColumnHead"/>
              <w:ind w:left="37"/>
              <w:rPr>
                <w:lang w:val="en-CA"/>
              </w:rPr>
            </w:pPr>
          </w:p>
        </w:tc>
        <w:tc>
          <w:tcPr>
            <w:tcW w:w="1098" w:type="dxa"/>
            <w:tcBorders>
              <w:top w:val="single" w:sz="4" w:space="0" w:color="auto"/>
              <w:bottom w:val="single" w:sz="4" w:space="0" w:color="auto"/>
            </w:tcBorders>
          </w:tcPr>
          <w:p w14:paraId="182C651A" w14:textId="77777777" w:rsidR="005A06DD" w:rsidRDefault="005A06DD" w:rsidP="005A06DD">
            <w:pPr>
              <w:pStyle w:val="EEITableColumnHead"/>
              <w:jc w:val="center"/>
              <w:rPr>
                <w:lang w:val="en-CA"/>
              </w:rPr>
            </w:pPr>
            <w:r>
              <w:rPr>
                <w:lang w:val="en-CA"/>
              </w:rPr>
              <w:t>Mean</w:t>
            </w:r>
          </w:p>
        </w:tc>
        <w:tc>
          <w:tcPr>
            <w:tcW w:w="1099" w:type="dxa"/>
            <w:tcBorders>
              <w:top w:val="single" w:sz="4" w:space="0" w:color="auto"/>
              <w:bottom w:val="single" w:sz="4" w:space="0" w:color="auto"/>
            </w:tcBorders>
          </w:tcPr>
          <w:p w14:paraId="7A2F5801" w14:textId="77777777" w:rsidR="005A06DD" w:rsidRPr="00C302C6" w:rsidRDefault="005A06DD" w:rsidP="005A06DD">
            <w:pPr>
              <w:pStyle w:val="EEITableColumnHead"/>
              <w:jc w:val="center"/>
              <w:rPr>
                <w:i/>
                <w:iCs/>
                <w:lang w:val="en-CA"/>
              </w:rPr>
            </w:pPr>
            <w:r w:rsidRPr="00C302C6">
              <w:rPr>
                <w:i/>
                <w:iCs/>
                <w:lang w:val="en-CA"/>
              </w:rPr>
              <w:t>SD</w:t>
            </w:r>
          </w:p>
        </w:tc>
        <w:tc>
          <w:tcPr>
            <w:tcW w:w="1098" w:type="dxa"/>
            <w:tcBorders>
              <w:bottom w:val="single" w:sz="4" w:space="0" w:color="auto"/>
            </w:tcBorders>
          </w:tcPr>
          <w:p w14:paraId="05501C19" w14:textId="77777777" w:rsidR="005A06DD" w:rsidRDefault="005A06DD" w:rsidP="005A06DD">
            <w:pPr>
              <w:pStyle w:val="EEITableColumnHead"/>
              <w:jc w:val="center"/>
              <w:rPr>
                <w:lang w:val="en-CA"/>
              </w:rPr>
            </w:pPr>
            <w:r>
              <w:rPr>
                <w:lang w:val="en-CA"/>
              </w:rPr>
              <w:t>Mean</w:t>
            </w:r>
          </w:p>
        </w:tc>
        <w:tc>
          <w:tcPr>
            <w:tcW w:w="1099" w:type="dxa"/>
            <w:tcBorders>
              <w:bottom w:val="single" w:sz="4" w:space="0" w:color="auto"/>
            </w:tcBorders>
          </w:tcPr>
          <w:p w14:paraId="6D5296C3" w14:textId="77777777" w:rsidR="005A06DD" w:rsidRPr="00C302C6" w:rsidRDefault="005A06DD" w:rsidP="005A06DD">
            <w:pPr>
              <w:pStyle w:val="EEITableColumnHead"/>
              <w:jc w:val="center"/>
              <w:rPr>
                <w:i/>
                <w:iCs/>
                <w:lang w:val="en-CA"/>
              </w:rPr>
            </w:pPr>
            <w:r w:rsidRPr="00C302C6">
              <w:rPr>
                <w:i/>
                <w:iCs/>
                <w:lang w:val="en-CA"/>
              </w:rPr>
              <w:t>SD</w:t>
            </w:r>
          </w:p>
        </w:tc>
      </w:tr>
      <w:tr w:rsidR="005A06DD" w14:paraId="182C366E" w14:textId="77777777" w:rsidTr="005A06DD">
        <w:trPr>
          <w:jc w:val="center"/>
        </w:trPr>
        <w:tc>
          <w:tcPr>
            <w:tcW w:w="2557" w:type="dxa"/>
            <w:tcBorders>
              <w:top w:val="single" w:sz="4" w:space="0" w:color="auto"/>
            </w:tcBorders>
          </w:tcPr>
          <w:p w14:paraId="75D899AB" w14:textId="77777777" w:rsidR="005A06DD" w:rsidRDefault="005A06DD" w:rsidP="005A06DD">
            <w:pPr>
              <w:pStyle w:val="EEITableCell2"/>
              <w:ind w:left="37" w:hanging="37"/>
            </w:pPr>
            <w:r>
              <w:t>Eveningness</w:t>
            </w:r>
          </w:p>
        </w:tc>
        <w:tc>
          <w:tcPr>
            <w:tcW w:w="1098" w:type="dxa"/>
            <w:tcBorders>
              <w:top w:val="single" w:sz="4" w:space="0" w:color="auto"/>
            </w:tcBorders>
          </w:tcPr>
          <w:p w14:paraId="118C370D" w14:textId="77777777" w:rsidR="005A06DD" w:rsidRDefault="005A06DD" w:rsidP="005A06DD">
            <w:pPr>
              <w:pStyle w:val="EEITableCell"/>
              <w:jc w:val="center"/>
            </w:pPr>
            <w:r>
              <w:t>5.11</w:t>
            </w:r>
          </w:p>
        </w:tc>
        <w:tc>
          <w:tcPr>
            <w:tcW w:w="1099" w:type="dxa"/>
            <w:tcBorders>
              <w:top w:val="single" w:sz="4" w:space="0" w:color="auto"/>
            </w:tcBorders>
          </w:tcPr>
          <w:p w14:paraId="4B28A000" w14:textId="77777777" w:rsidR="005A06DD" w:rsidRDefault="005A06DD" w:rsidP="005A06DD">
            <w:pPr>
              <w:pStyle w:val="EEITableCell"/>
              <w:jc w:val="center"/>
            </w:pPr>
            <w:r>
              <w:t>2.37</w:t>
            </w:r>
          </w:p>
        </w:tc>
        <w:tc>
          <w:tcPr>
            <w:tcW w:w="1098" w:type="dxa"/>
            <w:tcBorders>
              <w:top w:val="single" w:sz="4" w:space="0" w:color="auto"/>
            </w:tcBorders>
          </w:tcPr>
          <w:p w14:paraId="708EF544" w14:textId="77777777" w:rsidR="005A06DD" w:rsidRDefault="005A06DD" w:rsidP="005A06DD">
            <w:pPr>
              <w:pStyle w:val="EEITableCell"/>
              <w:jc w:val="center"/>
            </w:pPr>
            <w:r>
              <w:t>4.22</w:t>
            </w:r>
          </w:p>
        </w:tc>
        <w:tc>
          <w:tcPr>
            <w:tcW w:w="1099" w:type="dxa"/>
            <w:tcBorders>
              <w:top w:val="single" w:sz="4" w:space="0" w:color="auto"/>
            </w:tcBorders>
          </w:tcPr>
          <w:p w14:paraId="376426AB" w14:textId="77777777" w:rsidR="005A06DD" w:rsidRDefault="005A06DD" w:rsidP="005A06DD">
            <w:pPr>
              <w:pStyle w:val="EEITableCell"/>
              <w:jc w:val="center"/>
            </w:pPr>
            <w:r>
              <w:t>1.79</w:t>
            </w:r>
          </w:p>
        </w:tc>
      </w:tr>
      <w:tr w:rsidR="005A06DD" w14:paraId="6FC09B54" w14:textId="77777777" w:rsidTr="005A06DD">
        <w:trPr>
          <w:jc w:val="center"/>
        </w:trPr>
        <w:tc>
          <w:tcPr>
            <w:tcW w:w="2557" w:type="dxa"/>
          </w:tcPr>
          <w:p w14:paraId="7330D84C" w14:textId="77777777" w:rsidR="005A06DD" w:rsidRDefault="005A06DD" w:rsidP="005A06DD">
            <w:pPr>
              <w:pStyle w:val="EEITableCell2"/>
              <w:ind w:left="37" w:hanging="37"/>
            </w:pPr>
            <w:r>
              <w:t>Intermediate</w:t>
            </w:r>
          </w:p>
        </w:tc>
        <w:tc>
          <w:tcPr>
            <w:tcW w:w="1098" w:type="dxa"/>
          </w:tcPr>
          <w:p w14:paraId="33E6E09C" w14:textId="77777777" w:rsidR="005A06DD" w:rsidRDefault="005A06DD" w:rsidP="005A06DD">
            <w:pPr>
              <w:pStyle w:val="EEITableCell"/>
              <w:jc w:val="center"/>
            </w:pPr>
            <w:r>
              <w:t>6.34</w:t>
            </w:r>
          </w:p>
        </w:tc>
        <w:tc>
          <w:tcPr>
            <w:tcW w:w="1099" w:type="dxa"/>
          </w:tcPr>
          <w:p w14:paraId="3B438408" w14:textId="77777777" w:rsidR="005A06DD" w:rsidRDefault="005A06DD" w:rsidP="005A06DD">
            <w:pPr>
              <w:pStyle w:val="EEITableCell"/>
              <w:jc w:val="center"/>
            </w:pPr>
            <w:r>
              <w:t>2.36</w:t>
            </w:r>
          </w:p>
        </w:tc>
        <w:tc>
          <w:tcPr>
            <w:tcW w:w="1098" w:type="dxa"/>
          </w:tcPr>
          <w:p w14:paraId="282D0C10" w14:textId="77777777" w:rsidR="005A06DD" w:rsidRDefault="005A06DD" w:rsidP="005A06DD">
            <w:pPr>
              <w:pStyle w:val="EEITableCell"/>
              <w:jc w:val="center"/>
            </w:pPr>
            <w:r>
              <w:t>5.81</w:t>
            </w:r>
          </w:p>
        </w:tc>
        <w:tc>
          <w:tcPr>
            <w:tcW w:w="1099" w:type="dxa"/>
          </w:tcPr>
          <w:p w14:paraId="63347D87" w14:textId="77777777" w:rsidR="005A06DD" w:rsidRDefault="005A06DD" w:rsidP="005A06DD">
            <w:pPr>
              <w:pStyle w:val="EEITableCell"/>
              <w:jc w:val="center"/>
            </w:pPr>
            <w:r>
              <w:t>2.05</w:t>
            </w:r>
          </w:p>
        </w:tc>
      </w:tr>
      <w:tr w:rsidR="005A06DD" w14:paraId="73CCC762" w14:textId="77777777" w:rsidTr="005A06DD">
        <w:trPr>
          <w:jc w:val="center"/>
        </w:trPr>
        <w:tc>
          <w:tcPr>
            <w:tcW w:w="2557" w:type="dxa"/>
            <w:tcBorders>
              <w:bottom w:val="single" w:sz="4" w:space="0" w:color="auto"/>
            </w:tcBorders>
          </w:tcPr>
          <w:p w14:paraId="4B13C5F3" w14:textId="77777777" w:rsidR="005A06DD" w:rsidRDefault="005A06DD" w:rsidP="005A06DD">
            <w:pPr>
              <w:pStyle w:val="EEITableCell2"/>
              <w:ind w:left="37" w:hanging="37"/>
            </w:pPr>
            <w:r>
              <w:t>Morningness</w:t>
            </w:r>
          </w:p>
        </w:tc>
        <w:tc>
          <w:tcPr>
            <w:tcW w:w="1098" w:type="dxa"/>
            <w:tcBorders>
              <w:bottom w:val="single" w:sz="4" w:space="0" w:color="auto"/>
            </w:tcBorders>
          </w:tcPr>
          <w:p w14:paraId="509DCC6D" w14:textId="77777777" w:rsidR="005A06DD" w:rsidRDefault="005A06DD" w:rsidP="005A06DD">
            <w:pPr>
              <w:pStyle w:val="EEITableCell"/>
              <w:jc w:val="center"/>
            </w:pPr>
            <w:r>
              <w:t>9.00</w:t>
            </w:r>
          </w:p>
        </w:tc>
        <w:tc>
          <w:tcPr>
            <w:tcW w:w="1099" w:type="dxa"/>
            <w:tcBorders>
              <w:bottom w:val="single" w:sz="4" w:space="0" w:color="auto"/>
            </w:tcBorders>
          </w:tcPr>
          <w:p w14:paraId="50B84092" w14:textId="77777777" w:rsidR="005A06DD" w:rsidRDefault="005A06DD" w:rsidP="005A06DD">
            <w:pPr>
              <w:pStyle w:val="EEITableCell"/>
              <w:jc w:val="center"/>
            </w:pPr>
            <w:r>
              <w:t>1.73</w:t>
            </w:r>
          </w:p>
        </w:tc>
        <w:tc>
          <w:tcPr>
            <w:tcW w:w="1098" w:type="dxa"/>
            <w:tcBorders>
              <w:bottom w:val="single" w:sz="4" w:space="0" w:color="auto"/>
            </w:tcBorders>
          </w:tcPr>
          <w:p w14:paraId="47920C1D" w14:textId="77777777" w:rsidR="005A06DD" w:rsidRDefault="005A06DD" w:rsidP="005A06DD">
            <w:pPr>
              <w:pStyle w:val="EEITableCell"/>
              <w:jc w:val="center"/>
            </w:pPr>
            <w:r>
              <w:t>5.67</w:t>
            </w:r>
          </w:p>
        </w:tc>
        <w:tc>
          <w:tcPr>
            <w:tcW w:w="1099" w:type="dxa"/>
            <w:tcBorders>
              <w:bottom w:val="single" w:sz="4" w:space="0" w:color="auto"/>
            </w:tcBorders>
          </w:tcPr>
          <w:p w14:paraId="48E77DAA" w14:textId="77777777" w:rsidR="005A06DD" w:rsidRDefault="005A06DD" w:rsidP="005A06DD">
            <w:pPr>
              <w:pStyle w:val="EEITableCell"/>
              <w:jc w:val="center"/>
            </w:pPr>
            <w:r>
              <w:t>2.31</w:t>
            </w:r>
          </w:p>
        </w:tc>
      </w:tr>
    </w:tbl>
    <w:p w14:paraId="1209F8A2" w14:textId="13387972" w:rsidR="005A06DD" w:rsidRDefault="005A06DD" w:rsidP="005A06DD">
      <w:pPr>
        <w:pStyle w:val="EEITableNote"/>
        <w:ind w:firstLine="720"/>
      </w:pPr>
      <w:r>
        <w:rPr>
          <w:i/>
          <w:iCs/>
        </w:rPr>
        <w:t xml:space="preserve">  </w:t>
      </w:r>
      <w:r w:rsidRPr="00C302C6">
        <w:rPr>
          <w:i/>
          <w:iCs/>
        </w:rPr>
        <w:t>Note</w:t>
      </w:r>
      <w:r w:rsidRPr="00C302C6">
        <w:t>.</w:t>
      </w:r>
      <w:r>
        <w:t xml:space="preserve"> Higher scores indicate better sleep quality</w:t>
      </w:r>
    </w:p>
    <w:p w14:paraId="21FCCC3C" w14:textId="137516D4" w:rsidR="004F21F9" w:rsidRPr="003D56BF" w:rsidRDefault="00E15E76" w:rsidP="00BA4478">
      <w:pPr>
        <w:pStyle w:val="EEIHead2"/>
      </w:pPr>
      <w:r w:rsidRPr="00AD07B9">
        <w:t>Qualitative Sleep and Well-Being Measures</w:t>
      </w:r>
    </w:p>
    <w:p w14:paraId="34A3B692" w14:textId="33F3F9F8" w:rsidR="0072179C" w:rsidRDefault="0071779A" w:rsidP="009A3B23">
      <w:pPr>
        <w:pStyle w:val="EEIBodyMain"/>
        <w:spacing w:after="240"/>
        <w:ind w:firstLine="448"/>
      </w:pPr>
      <w:r w:rsidRPr="00AD07B9">
        <w:t xml:space="preserve">Figure 1 presents the numbers of participants </w:t>
      </w:r>
      <w:r w:rsidR="00945067" w:rsidRPr="00AD07B9">
        <w:t>out of the 28</w:t>
      </w:r>
      <w:r w:rsidR="008723A2" w:rsidRPr="00AD07B9">
        <w:t xml:space="preserve"> (21 with a disability and </w:t>
      </w:r>
      <w:r w:rsidR="004D6939">
        <w:t>7</w:t>
      </w:r>
      <w:r w:rsidR="008B6714">
        <w:t> </w:t>
      </w:r>
      <w:r w:rsidR="008723A2" w:rsidRPr="00AD07B9">
        <w:t>without a disability)</w:t>
      </w:r>
      <w:r w:rsidR="00E74945" w:rsidRPr="00AD07B9">
        <w:t xml:space="preserve"> </w:t>
      </w:r>
      <w:r w:rsidR="00945067" w:rsidRPr="00AD07B9">
        <w:t xml:space="preserve">who </w:t>
      </w:r>
      <w:r w:rsidR="004D6939">
        <w:t>had been</w:t>
      </w:r>
      <w:r w:rsidR="004D6939" w:rsidRPr="00AD07B9">
        <w:t xml:space="preserve"> </w:t>
      </w:r>
      <w:r w:rsidR="00651104">
        <w:t xml:space="preserve">enrolled </w:t>
      </w:r>
      <w:r w:rsidR="00945067" w:rsidRPr="00AD07B9">
        <w:t xml:space="preserve">during the </w:t>
      </w:r>
      <w:r w:rsidR="00015BA1">
        <w:t>remote</w:t>
      </w:r>
      <w:r w:rsidR="007F6FE2" w:rsidRPr="00AD07B9">
        <w:t xml:space="preserve"> </w:t>
      </w:r>
      <w:r w:rsidR="00945067" w:rsidRPr="00AD07B9">
        <w:t xml:space="preserve">period and who made open-ended comments concerning the negative and positive impact of the </w:t>
      </w:r>
      <w:r w:rsidR="00015BA1">
        <w:t>remote</w:t>
      </w:r>
      <w:r w:rsidR="006E5805" w:rsidRPr="00AD07B9">
        <w:t xml:space="preserve"> </w:t>
      </w:r>
      <w:r w:rsidR="00945067" w:rsidRPr="00AD07B9">
        <w:t xml:space="preserve">and </w:t>
      </w:r>
      <w:r w:rsidR="00015BA1">
        <w:t>in</w:t>
      </w:r>
      <w:r w:rsidR="008B6714">
        <w:noBreakHyphen/>
      </w:r>
      <w:r w:rsidR="00015BA1">
        <w:t>person</w:t>
      </w:r>
      <w:r w:rsidR="006E5805" w:rsidRPr="00AD07B9">
        <w:t xml:space="preserve"> </w:t>
      </w:r>
      <w:r w:rsidR="00945067" w:rsidRPr="00AD07B9">
        <w:t xml:space="preserve">periods on </w:t>
      </w:r>
      <w:r w:rsidR="006E5805" w:rsidRPr="00AD07B9">
        <w:t xml:space="preserve">Sleep </w:t>
      </w:r>
      <w:r w:rsidR="00945067" w:rsidRPr="00AD07B9">
        <w:t xml:space="preserve">(Figure 1a) and </w:t>
      </w:r>
      <w:r w:rsidR="00651104">
        <w:t>Well-Being</w:t>
      </w:r>
      <w:r w:rsidR="00651104" w:rsidRPr="00AD07B9">
        <w:t xml:space="preserve"> </w:t>
      </w:r>
      <w:r w:rsidR="00945067" w:rsidRPr="00AD07B9">
        <w:t>(Figure 1b)</w:t>
      </w:r>
      <w:r w:rsidR="008723A2" w:rsidRPr="00AD07B9">
        <w:t xml:space="preserve">. </w:t>
      </w:r>
      <w:r w:rsidRPr="00AD07B9">
        <w:t xml:space="preserve">This shows that, generally, there were relatively more negative and fewer positive impacts on </w:t>
      </w:r>
      <w:r w:rsidR="00821325">
        <w:t>s</w:t>
      </w:r>
      <w:r w:rsidR="00821325" w:rsidRPr="00AD07B9">
        <w:t xml:space="preserve">leep </w:t>
      </w:r>
      <w:r w:rsidR="008723A2" w:rsidRPr="00AD07B9">
        <w:t xml:space="preserve">during the </w:t>
      </w:r>
      <w:r w:rsidR="00015BA1">
        <w:t>in-person</w:t>
      </w:r>
      <w:r w:rsidR="006E5805" w:rsidRPr="00AD07B9">
        <w:t xml:space="preserve"> </w:t>
      </w:r>
      <w:r w:rsidR="008723A2" w:rsidRPr="00AD07B9">
        <w:t xml:space="preserve">period </w:t>
      </w:r>
      <w:r w:rsidRPr="00AD07B9">
        <w:t>in the various sleep categories.</w:t>
      </w:r>
      <w:r w:rsidR="00E179E5" w:rsidRPr="00AD07B9">
        <w:t xml:space="preserve"> </w:t>
      </w:r>
      <w:r w:rsidR="00CE0997" w:rsidRPr="00AD07B9">
        <w:t xml:space="preserve">Interestingly, </w:t>
      </w:r>
      <w:r w:rsidR="00E179E5" w:rsidRPr="00AD07B9">
        <w:t xml:space="preserve">there </w:t>
      </w:r>
      <w:r w:rsidR="00945067" w:rsidRPr="00AD07B9">
        <w:t>were</w:t>
      </w:r>
      <w:r w:rsidR="00E179E5" w:rsidRPr="00AD07B9">
        <w:t xml:space="preserve"> relatively few negative comments about the impact of </w:t>
      </w:r>
      <w:r w:rsidR="006E5805" w:rsidRPr="00AD07B9">
        <w:t xml:space="preserve">the </w:t>
      </w:r>
      <w:r w:rsidR="008F1B47">
        <w:t>COVID</w:t>
      </w:r>
      <w:r w:rsidR="00E179E5" w:rsidRPr="00AD07B9">
        <w:t xml:space="preserve">-19 </w:t>
      </w:r>
      <w:r w:rsidR="006E5805" w:rsidRPr="00AD07B9">
        <w:t xml:space="preserve">virus </w:t>
      </w:r>
      <w:r w:rsidR="00CE0997" w:rsidRPr="00AD07B9">
        <w:t xml:space="preserve">on participants’ </w:t>
      </w:r>
      <w:r w:rsidR="009C5D80">
        <w:t xml:space="preserve">General </w:t>
      </w:r>
      <w:r w:rsidR="006E5805" w:rsidRPr="00AD07B9">
        <w:t>Sleep</w:t>
      </w:r>
      <w:r w:rsidR="009C5D80">
        <w:t xml:space="preserve"> </w:t>
      </w:r>
      <w:r w:rsidR="00CE0997" w:rsidRPr="008B6714">
        <w:rPr>
          <w:spacing w:val="6"/>
        </w:rPr>
        <w:t xml:space="preserve">or </w:t>
      </w:r>
      <w:r w:rsidR="00E179E5" w:rsidRPr="008B6714">
        <w:rPr>
          <w:spacing w:val="6"/>
        </w:rPr>
        <w:t xml:space="preserve">related </w:t>
      </w:r>
      <w:r w:rsidR="006E5805" w:rsidRPr="008B6714">
        <w:rPr>
          <w:spacing w:val="6"/>
        </w:rPr>
        <w:t>Anxiety</w:t>
      </w:r>
      <w:r w:rsidR="007F6FE2" w:rsidRPr="008B6714">
        <w:rPr>
          <w:spacing w:val="6"/>
        </w:rPr>
        <w:t xml:space="preserve"> during the </w:t>
      </w:r>
      <w:r w:rsidR="00015BA1" w:rsidRPr="008B6714">
        <w:rPr>
          <w:spacing w:val="6"/>
        </w:rPr>
        <w:t>remote</w:t>
      </w:r>
      <w:r w:rsidR="007F6FE2" w:rsidRPr="008B6714">
        <w:rPr>
          <w:spacing w:val="6"/>
        </w:rPr>
        <w:t xml:space="preserve"> period</w:t>
      </w:r>
      <w:r w:rsidR="00E179E5" w:rsidRPr="008B6714">
        <w:rPr>
          <w:spacing w:val="6"/>
        </w:rPr>
        <w:t xml:space="preserve">. </w:t>
      </w:r>
      <w:r w:rsidRPr="008B6714">
        <w:rPr>
          <w:spacing w:val="6"/>
        </w:rPr>
        <w:t>An outlier is the positive impact on</w:t>
      </w:r>
      <w:r w:rsidRPr="00AD07B9">
        <w:t xml:space="preserve"> </w:t>
      </w:r>
      <w:r w:rsidR="004D6939" w:rsidRPr="00AD07B9">
        <w:t>Sleep</w:t>
      </w:r>
      <w:r w:rsidR="008B6714">
        <w:noBreakHyphen/>
      </w:r>
      <w:r w:rsidRPr="00AD07B9">
        <w:t xml:space="preserve">related aspects of </w:t>
      </w:r>
      <w:r w:rsidR="006E5805" w:rsidRPr="00AD07B9">
        <w:t xml:space="preserve">Lifestyle </w:t>
      </w:r>
      <w:r w:rsidR="008723A2" w:rsidRPr="00AD07B9">
        <w:t xml:space="preserve">during </w:t>
      </w:r>
      <w:r w:rsidRPr="00AD07B9">
        <w:t xml:space="preserve">the return to </w:t>
      </w:r>
      <w:r w:rsidR="00015BA1">
        <w:t>in-person</w:t>
      </w:r>
      <w:r w:rsidR="004D6939">
        <w:t xml:space="preserve"> learning</w:t>
      </w:r>
      <w:r w:rsidRPr="00AD07B9">
        <w:t>.</w:t>
      </w:r>
    </w:p>
    <w:p w14:paraId="2B21FF26" w14:textId="6875E708" w:rsidR="000D6A70" w:rsidRDefault="000D6A70" w:rsidP="000D6A70">
      <w:pPr>
        <w:pStyle w:val="EEIFigCaption"/>
        <w:spacing w:after="240"/>
      </w:pPr>
      <w:r>
        <w:rPr>
          <w:noProof/>
        </w:rPr>
        <w:drawing>
          <wp:anchor distT="0" distB="0" distL="114300" distR="114300" simplePos="0" relativeHeight="251658240" behindDoc="0" locked="0" layoutInCell="1" allowOverlap="1" wp14:anchorId="196E1F3A" wp14:editId="41494B00">
            <wp:simplePos x="0" y="0"/>
            <wp:positionH relativeFrom="column">
              <wp:posOffset>24765</wp:posOffset>
            </wp:positionH>
            <wp:positionV relativeFrom="paragraph">
              <wp:posOffset>386080</wp:posOffset>
            </wp:positionV>
            <wp:extent cx="5490210" cy="3148965"/>
            <wp:effectExtent l="0" t="0" r="0" b="0"/>
            <wp:wrapSquare wrapText="bothSides"/>
            <wp:docPr id="1295631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63162" name="Picture 1"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0210" cy="3148965"/>
                    </a:xfrm>
                    <a:prstGeom prst="rect">
                      <a:avLst/>
                    </a:prstGeom>
                    <a:noFill/>
                  </pic:spPr>
                </pic:pic>
              </a:graphicData>
            </a:graphic>
          </wp:anchor>
        </w:drawing>
      </w:r>
      <w:r w:rsidRPr="00797197">
        <w:t>Figure 1</w:t>
      </w:r>
      <w:r w:rsidRPr="00401749">
        <w:t>:</w:t>
      </w:r>
      <w:r w:rsidRPr="00401749">
        <w:tab/>
        <w:t xml:space="preserve">Positive and Negative Impacts of the Remote and In-Person Semesters on Sleep </w:t>
      </w:r>
      <w:r>
        <w:t>(</w:t>
      </w:r>
      <w:r w:rsidRPr="00401749">
        <w:t>1a</w:t>
      </w:r>
      <w:r>
        <w:t>)</w:t>
      </w:r>
      <w:r w:rsidRPr="00401749">
        <w:t xml:space="preserve"> and Well- Being </w:t>
      </w:r>
      <w:r>
        <w:t>(</w:t>
      </w:r>
      <w:r w:rsidRPr="00401749">
        <w:t>1b</w:t>
      </w:r>
      <w:r>
        <w:t>)</w:t>
      </w:r>
    </w:p>
    <w:p w14:paraId="2A71A7DB" w14:textId="77777777" w:rsidR="000D6A70" w:rsidRPr="00194207" w:rsidRDefault="000D6A70" w:rsidP="000D6A70">
      <w:pPr>
        <w:pStyle w:val="EEIBodyMain"/>
        <w:spacing w:after="0" w:line="240" w:lineRule="exact"/>
        <w:ind w:firstLine="0"/>
        <w:rPr>
          <w:sz w:val="16"/>
          <w:szCs w:val="16"/>
        </w:rPr>
      </w:pPr>
    </w:p>
    <w:p w14:paraId="0C42F32E" w14:textId="304B04E5" w:rsidR="005A06DD" w:rsidRDefault="005A06DD" w:rsidP="00194207">
      <w:pPr>
        <w:pStyle w:val="EEIBodyMain"/>
        <w:spacing w:after="240"/>
        <w:ind w:firstLine="448"/>
      </w:pPr>
      <w:r w:rsidRPr="00194207">
        <w:t xml:space="preserve">To obtain a better overall view of the positive and negative impact of the remote and </w:t>
      </w:r>
      <w:r w:rsidRPr="00194207">
        <w:rPr>
          <w:spacing w:val="4"/>
        </w:rPr>
        <w:t>in</w:t>
      </w:r>
      <w:r w:rsidR="00194207" w:rsidRPr="00194207">
        <w:rPr>
          <w:spacing w:val="4"/>
        </w:rPr>
        <w:noBreakHyphen/>
      </w:r>
      <w:r w:rsidRPr="00194207">
        <w:rPr>
          <w:spacing w:val="4"/>
        </w:rPr>
        <w:t>person semesters on Sleep, we combined the category scores. We did the same for</w:t>
      </w:r>
      <w:r w:rsidRPr="00194207">
        <w:rPr>
          <w:spacing w:val="-6"/>
        </w:rPr>
        <w:t xml:space="preserve"> Well</w:t>
      </w:r>
      <w:r w:rsidR="00194207" w:rsidRPr="00194207">
        <w:rPr>
          <w:spacing w:val="-6"/>
        </w:rPr>
        <w:noBreakHyphen/>
      </w:r>
      <w:r w:rsidRPr="00194207">
        <w:rPr>
          <w:spacing w:val="-6"/>
        </w:rPr>
        <w:t xml:space="preserve">Being. </w:t>
      </w:r>
      <w:r w:rsidRPr="00AD07B9">
        <w:t xml:space="preserve">Figure 2 suggests that students had relatively worse </w:t>
      </w:r>
      <w:r>
        <w:t>Total S</w:t>
      </w:r>
      <w:r w:rsidRPr="00AD07B9">
        <w:t xml:space="preserve">leep experiences during the </w:t>
      </w:r>
      <w:r>
        <w:t>in-person</w:t>
      </w:r>
      <w:r w:rsidRPr="00AD07B9">
        <w:t xml:space="preserve"> period than </w:t>
      </w:r>
      <w:r>
        <w:t xml:space="preserve">during </w:t>
      </w:r>
      <w:r w:rsidRPr="00AD07B9">
        <w:t xml:space="preserve">the </w:t>
      </w:r>
      <w:r>
        <w:t>remote</w:t>
      </w:r>
      <w:r w:rsidRPr="00AD07B9">
        <w:t xml:space="preserve"> period. The results for </w:t>
      </w:r>
      <w:r>
        <w:t>well-being</w:t>
      </w:r>
      <w:r w:rsidRPr="00AD07B9">
        <w:t xml:space="preserve"> are </w:t>
      </w:r>
      <w:r>
        <w:t>more difficult</w:t>
      </w:r>
      <w:r w:rsidRPr="00AD07B9">
        <w:t xml:space="preserve"> to interpret.</w:t>
      </w:r>
    </w:p>
    <w:p w14:paraId="1F06EEC8" w14:textId="77777777" w:rsidR="000D6A70" w:rsidRPr="00797197" w:rsidRDefault="000D6A70" w:rsidP="000D6A70">
      <w:pPr>
        <w:pStyle w:val="EEIFigCaption"/>
        <w:spacing w:after="240"/>
        <w:jc w:val="center"/>
      </w:pPr>
      <w:r w:rsidRPr="00797197">
        <w:t>Figure 2:</w:t>
      </w:r>
      <w:r w:rsidRPr="00797197">
        <w:tab/>
        <w:t>Total Number of Positive and Negative</w:t>
      </w:r>
      <w:r>
        <w:t xml:space="preserve"> </w:t>
      </w:r>
      <w:r w:rsidRPr="00797197">
        <w:t>Comments</w:t>
      </w:r>
      <w:r>
        <w:t xml:space="preserve"> About</w:t>
      </w:r>
      <w:r w:rsidRPr="00797197">
        <w:t xml:space="preserve"> Sleep and Well-Being</w:t>
      </w:r>
    </w:p>
    <w:bookmarkStart w:id="5" w:name="_MON_1745418575"/>
    <w:bookmarkEnd w:id="5"/>
    <w:p w14:paraId="68034293" w14:textId="77777777" w:rsidR="000D6A70" w:rsidRDefault="000D6A70" w:rsidP="000D6A70">
      <w:pPr>
        <w:spacing w:before="120" w:after="80"/>
        <w:rPr>
          <w:rFonts w:ascii="Times New Roman" w:eastAsia="Calibri" w:hAnsi="Times New Roman" w:cs="Times New Roman"/>
        </w:rPr>
      </w:pPr>
      <w:r w:rsidRPr="00D408C7">
        <w:rPr>
          <w:rFonts w:ascii="Times New Roman" w:eastAsia="Calibri" w:hAnsi="Times New Roman" w:cs="Times New Roman"/>
        </w:rPr>
        <w:object w:dxaOrig="18156" w:dyaOrig="3600" w14:anchorId="5C2553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85.8pt" o:ole="">
            <v:imagedata r:id="rId9" o:title=""/>
          </v:shape>
          <o:OLEObject Type="Embed" ProgID="Excel.Sheet.12" ShapeID="_x0000_i1025" DrawAspect="Content" ObjectID="_1789901429" r:id="rId10"/>
        </w:object>
      </w:r>
    </w:p>
    <w:p w14:paraId="6F0634D2" w14:textId="37579A66" w:rsidR="000D6A70" w:rsidRPr="00AD07B9" w:rsidRDefault="000D6A70" w:rsidP="000D6A70">
      <w:pPr>
        <w:pStyle w:val="EEITableNote"/>
      </w:pPr>
      <w:r w:rsidRPr="00401749">
        <w:rPr>
          <w:bCs/>
          <w:i/>
        </w:rPr>
        <w:t>Note</w:t>
      </w:r>
      <w:r w:rsidRPr="001E1706">
        <w:rPr>
          <w:b/>
          <w:i/>
        </w:rPr>
        <w:t>.</w:t>
      </w:r>
      <w:r>
        <w:t xml:space="preserve"> </w:t>
      </w:r>
      <w:r w:rsidRPr="00D408C7">
        <w:t xml:space="preserve">Numbers reflect the sum of the number of different responses in the </w:t>
      </w:r>
      <w:r>
        <w:t>five</w:t>
      </w:r>
      <w:r w:rsidRPr="00D408C7">
        <w:t xml:space="preserve"> positive and the </w:t>
      </w:r>
      <w:r>
        <w:t>five</w:t>
      </w:r>
      <w:r w:rsidRPr="00D408C7">
        <w:t xml:space="preserve"> negative coding categories. Maximum score = 5 categories </w:t>
      </w:r>
      <w:r>
        <w:t>X</w:t>
      </w:r>
      <w:r w:rsidRPr="00D408C7">
        <w:t xml:space="preserve"> 28 participants</w:t>
      </w:r>
      <w:r>
        <w:t xml:space="preserve"> </w:t>
      </w:r>
      <w:r w:rsidRPr="00D408C7">
        <w:t>=</w:t>
      </w:r>
      <w:r>
        <w:t xml:space="preserve"> </w:t>
      </w:r>
      <w:r w:rsidRPr="00D408C7">
        <w:t>140.</w:t>
      </w:r>
    </w:p>
    <w:p w14:paraId="3DE58286" w14:textId="77777777" w:rsidR="00194207" w:rsidRDefault="00194207" w:rsidP="00194207">
      <w:pPr>
        <w:pStyle w:val="EEIBodyMain"/>
        <w:ind w:firstLine="448"/>
      </w:pPr>
      <w:r w:rsidRPr="00AD07B9">
        <w:t>To enable statistical analyses that reflect both positive and negative experiences</w:t>
      </w:r>
      <w:r>
        <w:t>,</w:t>
      </w:r>
      <w:r w:rsidRPr="00AD07B9">
        <w:t xml:space="preserve"> we </w:t>
      </w:r>
      <w:r w:rsidRPr="00194207">
        <w:rPr>
          <w:spacing w:val="-2"/>
        </w:rPr>
        <w:t xml:space="preserve">converted </w:t>
      </w:r>
      <w:r w:rsidRPr="00194207">
        <w:rPr>
          <w:spacing w:val="-2"/>
          <w:highlight w:val="yellow"/>
        </w:rPr>
        <w:t>the frequency</w:t>
      </w:r>
      <w:r w:rsidRPr="00194207">
        <w:rPr>
          <w:spacing w:val="-2"/>
        </w:rPr>
        <w:t xml:space="preserve"> scores in Figure 2 to states of mind (SOM) ratios (Amsel &amp; Fichten,</w:t>
      </w:r>
      <w:r w:rsidRPr="00AD07B9">
        <w:t xml:space="preserve"> 1990). This involves dividing the number of positive codes by the sum of positive and negative codes, with a correction of 1 in case either the negative or the positive frequency is 0. The larger the number, the more </w:t>
      </w:r>
      <w:proofErr w:type="spellStart"/>
      <w:r w:rsidRPr="00AD07B9">
        <w:t>favo</w:t>
      </w:r>
      <w:r>
        <w:t>u</w:t>
      </w:r>
      <w:r w:rsidRPr="00AD07B9">
        <w:t>rable</w:t>
      </w:r>
      <w:proofErr w:type="spellEnd"/>
      <w:r w:rsidRPr="00AD07B9">
        <w:t xml:space="preserve"> the experience.</w:t>
      </w:r>
    </w:p>
    <w:p w14:paraId="3B7283FC" w14:textId="072660AA" w:rsidR="005A06DD" w:rsidRDefault="005A06DD" w:rsidP="00194207">
      <w:pPr>
        <w:pStyle w:val="EEIBodyMain"/>
        <w:ind w:firstLine="448"/>
      </w:pPr>
      <w:r w:rsidRPr="000D6A70">
        <w:t>Table</w:t>
      </w:r>
      <w:r w:rsidR="00B20E64" w:rsidRPr="000D6A70">
        <w:t xml:space="preserve"> 4</w:t>
      </w:r>
      <w:r w:rsidRPr="00AD07B9">
        <w:t xml:space="preserve"> shows the results of a series of paired </w:t>
      </w:r>
      <w:r w:rsidRPr="009A2BA4">
        <w:rPr>
          <w:i/>
          <w:iCs/>
        </w:rPr>
        <w:t>t</w:t>
      </w:r>
      <w:r w:rsidRPr="00AD07B9">
        <w:t xml:space="preserve">-tests on </w:t>
      </w:r>
      <w:r>
        <w:t>s</w:t>
      </w:r>
      <w:r w:rsidRPr="00AD07B9">
        <w:t xml:space="preserve">leep and </w:t>
      </w:r>
      <w:r>
        <w:t>on w</w:t>
      </w:r>
      <w:r w:rsidRPr="00AD07B9">
        <w:t>ell-</w:t>
      </w:r>
      <w:r>
        <w:t>b</w:t>
      </w:r>
      <w:r w:rsidRPr="00AD07B9">
        <w:t xml:space="preserve">eing during the </w:t>
      </w:r>
      <w:r>
        <w:t>remote</w:t>
      </w:r>
      <w:r w:rsidRPr="00AD07B9">
        <w:t xml:space="preserve"> and </w:t>
      </w:r>
      <w:r>
        <w:t>in-person</w:t>
      </w:r>
      <w:r w:rsidRPr="00AD07B9">
        <w:t xml:space="preserve"> periods, with the results showing that students had significantly worse overall Sleep during the </w:t>
      </w:r>
      <w:r>
        <w:t>in-person</w:t>
      </w:r>
      <w:r w:rsidRPr="00AD07B9">
        <w:t xml:space="preserve"> period, </w:t>
      </w:r>
      <w:r w:rsidRPr="00AD07B9">
        <w:rPr>
          <w:i/>
        </w:rPr>
        <w:t>t</w:t>
      </w:r>
      <w:r w:rsidRPr="00AD07B9">
        <w:t xml:space="preserve">(17) = 2.14, </w:t>
      </w:r>
      <w:r w:rsidRPr="00AD07B9">
        <w:rPr>
          <w:i/>
        </w:rPr>
        <w:t>p</w:t>
      </w:r>
      <w:r w:rsidRPr="00AD07B9">
        <w:t xml:space="preserve"> = .047. Although the direction of the findings is in the same direction, the Well</w:t>
      </w:r>
      <w:r>
        <w:t>-Being</w:t>
      </w:r>
      <w:r w:rsidRPr="00AD07B9">
        <w:t xml:space="preserve"> SOM ratio was not significant.</w:t>
      </w:r>
    </w:p>
    <w:p w14:paraId="63A11E6A" w14:textId="77777777" w:rsidR="000D6A70" w:rsidRDefault="000D6A70" w:rsidP="000D6A70">
      <w:pPr>
        <w:pStyle w:val="EEITableNo"/>
      </w:pPr>
      <w:r w:rsidRPr="004C442F">
        <w:t>Table 4</w:t>
      </w:r>
    </w:p>
    <w:p w14:paraId="3718C0D8" w14:textId="77777777" w:rsidR="000D6A70" w:rsidRPr="00920AC7" w:rsidRDefault="000D6A70" w:rsidP="000D6A70">
      <w:pPr>
        <w:pStyle w:val="EEITableHead"/>
      </w:pPr>
      <w:r w:rsidRPr="00920AC7">
        <w:t xml:space="preserve">Sleep and Well-Being States of Mind </w:t>
      </w:r>
      <w:r>
        <w:t xml:space="preserve">(SOM) </w:t>
      </w:r>
      <w:r w:rsidRPr="00920AC7">
        <w:t xml:space="preserve">Ratios </w:t>
      </w:r>
      <w:r>
        <w:t>–</w:t>
      </w:r>
      <w:r w:rsidRPr="00920AC7">
        <w:t xml:space="preserve"> Remote and In-Person Periods</w:t>
      </w:r>
    </w:p>
    <w:tbl>
      <w:tblPr>
        <w:tblStyle w:val="TableGrid"/>
        <w:tblW w:w="73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4"/>
        <w:gridCol w:w="1077"/>
        <w:gridCol w:w="1077"/>
        <w:gridCol w:w="1077"/>
        <w:gridCol w:w="1077"/>
      </w:tblGrid>
      <w:tr w:rsidR="000D6A70" w14:paraId="5E190F9D" w14:textId="77777777" w:rsidTr="00BE284C">
        <w:trPr>
          <w:trHeight w:val="522"/>
          <w:jc w:val="center"/>
        </w:trPr>
        <w:tc>
          <w:tcPr>
            <w:tcW w:w="3044" w:type="dxa"/>
            <w:tcBorders>
              <w:top w:val="single" w:sz="4" w:space="0" w:color="auto"/>
            </w:tcBorders>
          </w:tcPr>
          <w:p w14:paraId="4BAAED5E" w14:textId="77777777" w:rsidR="000D6A70" w:rsidRDefault="000D6A70" w:rsidP="00BE284C">
            <w:pPr>
              <w:pStyle w:val="EEITableColumnHead"/>
              <w:rPr>
                <w:lang w:val="en-CA"/>
              </w:rPr>
            </w:pPr>
          </w:p>
        </w:tc>
        <w:tc>
          <w:tcPr>
            <w:tcW w:w="2154" w:type="dxa"/>
            <w:gridSpan w:val="2"/>
            <w:tcBorders>
              <w:top w:val="single" w:sz="4" w:space="0" w:color="auto"/>
              <w:bottom w:val="single" w:sz="4" w:space="0" w:color="auto"/>
            </w:tcBorders>
          </w:tcPr>
          <w:p w14:paraId="77611340" w14:textId="77777777" w:rsidR="000D6A70" w:rsidRDefault="000D6A70" w:rsidP="00BE284C">
            <w:pPr>
              <w:pStyle w:val="EEITableColumnHead"/>
              <w:jc w:val="center"/>
              <w:rPr>
                <w:lang w:val="en-CA"/>
              </w:rPr>
            </w:pPr>
            <w:r>
              <w:rPr>
                <w:lang w:val="en-CA"/>
              </w:rPr>
              <w:t>Remote period</w:t>
            </w:r>
          </w:p>
        </w:tc>
        <w:tc>
          <w:tcPr>
            <w:tcW w:w="2154" w:type="dxa"/>
            <w:gridSpan w:val="2"/>
            <w:tcBorders>
              <w:top w:val="single" w:sz="4" w:space="0" w:color="auto"/>
              <w:bottom w:val="single" w:sz="4" w:space="0" w:color="auto"/>
            </w:tcBorders>
          </w:tcPr>
          <w:p w14:paraId="622C71DD" w14:textId="77777777" w:rsidR="000D6A70" w:rsidRDefault="000D6A70" w:rsidP="00BE284C">
            <w:pPr>
              <w:pStyle w:val="EEITableColumnHead"/>
              <w:jc w:val="center"/>
              <w:rPr>
                <w:lang w:val="en-CA"/>
              </w:rPr>
            </w:pPr>
            <w:r>
              <w:rPr>
                <w:lang w:val="en-CA"/>
              </w:rPr>
              <w:t>In-person period</w:t>
            </w:r>
          </w:p>
        </w:tc>
      </w:tr>
      <w:tr w:rsidR="000D6A70" w14:paraId="561F0451" w14:textId="77777777" w:rsidTr="00BE284C">
        <w:trPr>
          <w:trHeight w:val="522"/>
          <w:jc w:val="center"/>
        </w:trPr>
        <w:tc>
          <w:tcPr>
            <w:tcW w:w="3044" w:type="dxa"/>
            <w:tcBorders>
              <w:bottom w:val="single" w:sz="4" w:space="0" w:color="auto"/>
            </w:tcBorders>
          </w:tcPr>
          <w:p w14:paraId="0278DC32" w14:textId="77777777" w:rsidR="000D6A70" w:rsidRDefault="000D6A70" w:rsidP="00BE284C">
            <w:pPr>
              <w:pStyle w:val="EEITableColumnHead"/>
              <w:rPr>
                <w:lang w:val="en-CA"/>
              </w:rPr>
            </w:pPr>
            <w:r>
              <w:rPr>
                <w:lang w:val="en-CA"/>
              </w:rPr>
              <w:t>Mean</w:t>
            </w:r>
          </w:p>
        </w:tc>
        <w:tc>
          <w:tcPr>
            <w:tcW w:w="1077" w:type="dxa"/>
            <w:tcBorders>
              <w:top w:val="single" w:sz="4" w:space="0" w:color="auto"/>
              <w:bottom w:val="single" w:sz="4" w:space="0" w:color="auto"/>
            </w:tcBorders>
          </w:tcPr>
          <w:p w14:paraId="71A41BB0" w14:textId="77777777" w:rsidR="000D6A70" w:rsidRPr="00EE5B67" w:rsidRDefault="000D6A70" w:rsidP="00BE284C">
            <w:pPr>
              <w:pStyle w:val="EEITableColumnHead"/>
              <w:jc w:val="center"/>
              <w:rPr>
                <w:i/>
                <w:iCs/>
                <w:lang w:val="en-CA"/>
              </w:rPr>
            </w:pPr>
            <w:r w:rsidRPr="00EE5B67">
              <w:rPr>
                <w:i/>
                <w:iCs/>
                <w:lang w:val="en-CA"/>
              </w:rPr>
              <w:t>SD</w:t>
            </w:r>
          </w:p>
        </w:tc>
        <w:tc>
          <w:tcPr>
            <w:tcW w:w="1077" w:type="dxa"/>
            <w:tcBorders>
              <w:top w:val="single" w:sz="4" w:space="0" w:color="auto"/>
              <w:bottom w:val="single" w:sz="4" w:space="0" w:color="auto"/>
            </w:tcBorders>
          </w:tcPr>
          <w:p w14:paraId="3FC7319D" w14:textId="77777777" w:rsidR="000D6A70" w:rsidRDefault="000D6A70" w:rsidP="00BE284C">
            <w:pPr>
              <w:pStyle w:val="EEITableColumnHead"/>
              <w:jc w:val="center"/>
              <w:rPr>
                <w:lang w:val="en-CA"/>
              </w:rPr>
            </w:pPr>
            <w:r>
              <w:rPr>
                <w:lang w:val="en-CA"/>
              </w:rPr>
              <w:t>Mean</w:t>
            </w:r>
          </w:p>
        </w:tc>
        <w:tc>
          <w:tcPr>
            <w:tcW w:w="1077" w:type="dxa"/>
            <w:tcBorders>
              <w:top w:val="single" w:sz="4" w:space="0" w:color="auto"/>
              <w:bottom w:val="single" w:sz="4" w:space="0" w:color="auto"/>
            </w:tcBorders>
          </w:tcPr>
          <w:p w14:paraId="57C73C8F" w14:textId="77777777" w:rsidR="000D6A70" w:rsidRPr="00EE5B67" w:rsidRDefault="000D6A70" w:rsidP="00BE284C">
            <w:pPr>
              <w:pStyle w:val="EEITableColumnHead"/>
              <w:jc w:val="center"/>
              <w:rPr>
                <w:i/>
                <w:iCs/>
                <w:lang w:val="en-CA"/>
              </w:rPr>
            </w:pPr>
            <w:r w:rsidRPr="00EE5B67">
              <w:rPr>
                <w:i/>
                <w:iCs/>
                <w:lang w:val="en-CA"/>
              </w:rPr>
              <w:t>SD</w:t>
            </w:r>
          </w:p>
        </w:tc>
        <w:tc>
          <w:tcPr>
            <w:tcW w:w="1077" w:type="dxa"/>
            <w:tcBorders>
              <w:top w:val="single" w:sz="4" w:space="0" w:color="auto"/>
              <w:bottom w:val="single" w:sz="4" w:space="0" w:color="auto"/>
            </w:tcBorders>
          </w:tcPr>
          <w:p w14:paraId="116B22B4" w14:textId="77777777" w:rsidR="000D6A70" w:rsidRDefault="000D6A70" w:rsidP="00BE284C">
            <w:pPr>
              <w:pStyle w:val="EEITableColumnHead"/>
              <w:jc w:val="center"/>
              <w:rPr>
                <w:lang w:val="en-CA"/>
              </w:rPr>
            </w:pPr>
            <w:r>
              <w:rPr>
                <w:lang w:val="en-CA"/>
              </w:rPr>
              <w:t>Mean</w:t>
            </w:r>
          </w:p>
        </w:tc>
      </w:tr>
      <w:tr w:rsidR="000D6A70" w14:paraId="6E4FDEE0" w14:textId="77777777" w:rsidTr="00BE284C">
        <w:trPr>
          <w:trHeight w:val="243"/>
          <w:jc w:val="center"/>
        </w:trPr>
        <w:tc>
          <w:tcPr>
            <w:tcW w:w="3044" w:type="dxa"/>
            <w:tcBorders>
              <w:top w:val="single" w:sz="4" w:space="0" w:color="auto"/>
            </w:tcBorders>
          </w:tcPr>
          <w:p w14:paraId="7EF588B7" w14:textId="77777777" w:rsidR="000D6A70" w:rsidRDefault="000D6A70" w:rsidP="00BE284C">
            <w:pPr>
              <w:pStyle w:val="EEITableCell2"/>
            </w:pPr>
            <w:r>
              <w:t>Sleep SOM ratio</w:t>
            </w:r>
          </w:p>
        </w:tc>
        <w:tc>
          <w:tcPr>
            <w:tcW w:w="1077" w:type="dxa"/>
            <w:tcBorders>
              <w:top w:val="single" w:sz="4" w:space="0" w:color="auto"/>
            </w:tcBorders>
          </w:tcPr>
          <w:p w14:paraId="2C8AC6E6" w14:textId="77777777" w:rsidR="000D6A70" w:rsidRDefault="000D6A70" w:rsidP="000D6A70">
            <w:pPr>
              <w:pStyle w:val="EEITableCell2"/>
              <w:jc w:val="center"/>
            </w:pPr>
            <w:r>
              <w:t>0.490</w:t>
            </w:r>
          </w:p>
        </w:tc>
        <w:tc>
          <w:tcPr>
            <w:tcW w:w="1077" w:type="dxa"/>
            <w:tcBorders>
              <w:top w:val="single" w:sz="4" w:space="0" w:color="auto"/>
            </w:tcBorders>
          </w:tcPr>
          <w:p w14:paraId="62FD271D" w14:textId="77777777" w:rsidR="000D6A70" w:rsidRDefault="000D6A70" w:rsidP="000D6A70">
            <w:pPr>
              <w:pStyle w:val="EEITableCell2"/>
              <w:jc w:val="center"/>
            </w:pPr>
            <w:r>
              <w:t>0.1666</w:t>
            </w:r>
          </w:p>
        </w:tc>
        <w:tc>
          <w:tcPr>
            <w:tcW w:w="1077" w:type="dxa"/>
            <w:tcBorders>
              <w:top w:val="single" w:sz="4" w:space="0" w:color="auto"/>
            </w:tcBorders>
          </w:tcPr>
          <w:p w14:paraId="24D28144" w14:textId="77777777" w:rsidR="000D6A70" w:rsidRDefault="000D6A70" w:rsidP="000D6A70">
            <w:pPr>
              <w:pStyle w:val="EEITableCell2"/>
              <w:jc w:val="center"/>
            </w:pPr>
            <w:r>
              <w:t>0.391</w:t>
            </w:r>
          </w:p>
        </w:tc>
        <w:tc>
          <w:tcPr>
            <w:tcW w:w="1077" w:type="dxa"/>
            <w:tcBorders>
              <w:top w:val="single" w:sz="4" w:space="0" w:color="auto"/>
            </w:tcBorders>
          </w:tcPr>
          <w:p w14:paraId="3AB5DF9A" w14:textId="77777777" w:rsidR="000D6A70" w:rsidRDefault="000D6A70" w:rsidP="000D6A70">
            <w:pPr>
              <w:pStyle w:val="EEITableCell2"/>
              <w:jc w:val="center"/>
            </w:pPr>
            <w:r>
              <w:t>0.095</w:t>
            </w:r>
          </w:p>
        </w:tc>
      </w:tr>
      <w:tr w:rsidR="000D6A70" w14:paraId="47F34E54" w14:textId="77777777" w:rsidTr="00BE284C">
        <w:trPr>
          <w:trHeight w:val="229"/>
          <w:jc w:val="center"/>
        </w:trPr>
        <w:tc>
          <w:tcPr>
            <w:tcW w:w="3044" w:type="dxa"/>
            <w:tcBorders>
              <w:bottom w:val="single" w:sz="4" w:space="0" w:color="auto"/>
            </w:tcBorders>
          </w:tcPr>
          <w:p w14:paraId="09261F9B" w14:textId="77777777" w:rsidR="000D6A70" w:rsidRDefault="000D6A70" w:rsidP="00BE284C">
            <w:pPr>
              <w:pStyle w:val="EEITableCell2"/>
            </w:pPr>
            <w:r>
              <w:t>Well-Being SOM ratio</w:t>
            </w:r>
          </w:p>
        </w:tc>
        <w:tc>
          <w:tcPr>
            <w:tcW w:w="1077" w:type="dxa"/>
            <w:tcBorders>
              <w:bottom w:val="single" w:sz="4" w:space="0" w:color="auto"/>
            </w:tcBorders>
          </w:tcPr>
          <w:p w14:paraId="169723E6" w14:textId="77777777" w:rsidR="000D6A70" w:rsidRDefault="000D6A70" w:rsidP="000D6A70">
            <w:pPr>
              <w:pStyle w:val="EEITableCell2"/>
              <w:jc w:val="center"/>
            </w:pPr>
            <w:r>
              <w:t>0.506</w:t>
            </w:r>
          </w:p>
        </w:tc>
        <w:tc>
          <w:tcPr>
            <w:tcW w:w="1077" w:type="dxa"/>
            <w:tcBorders>
              <w:bottom w:val="single" w:sz="4" w:space="0" w:color="auto"/>
            </w:tcBorders>
          </w:tcPr>
          <w:p w14:paraId="3F48F6F0" w14:textId="77777777" w:rsidR="000D6A70" w:rsidRDefault="000D6A70" w:rsidP="000D6A70">
            <w:pPr>
              <w:pStyle w:val="EEITableCell2"/>
              <w:jc w:val="center"/>
            </w:pPr>
            <w:r>
              <w:t>0.148</w:t>
            </w:r>
          </w:p>
        </w:tc>
        <w:tc>
          <w:tcPr>
            <w:tcW w:w="1077" w:type="dxa"/>
            <w:tcBorders>
              <w:bottom w:val="single" w:sz="4" w:space="0" w:color="auto"/>
            </w:tcBorders>
          </w:tcPr>
          <w:p w14:paraId="6D361A7E" w14:textId="77777777" w:rsidR="000D6A70" w:rsidRDefault="000D6A70" w:rsidP="000D6A70">
            <w:pPr>
              <w:pStyle w:val="EEITableCell2"/>
              <w:jc w:val="center"/>
            </w:pPr>
            <w:r>
              <w:t>0.439</w:t>
            </w:r>
          </w:p>
        </w:tc>
        <w:tc>
          <w:tcPr>
            <w:tcW w:w="1077" w:type="dxa"/>
            <w:tcBorders>
              <w:bottom w:val="single" w:sz="4" w:space="0" w:color="auto"/>
            </w:tcBorders>
          </w:tcPr>
          <w:p w14:paraId="4FA354A6" w14:textId="77777777" w:rsidR="000D6A70" w:rsidRDefault="000D6A70" w:rsidP="000D6A70">
            <w:pPr>
              <w:pStyle w:val="EEITableCell2"/>
              <w:jc w:val="center"/>
            </w:pPr>
            <w:r>
              <w:t>0.125</w:t>
            </w:r>
          </w:p>
        </w:tc>
      </w:tr>
    </w:tbl>
    <w:p w14:paraId="5C10C72D" w14:textId="77777777" w:rsidR="000D6A70" w:rsidRPr="00920AC7" w:rsidRDefault="000D6A70" w:rsidP="000D6A70">
      <w:pPr>
        <w:pStyle w:val="EEITableNote"/>
        <w:spacing w:after="0"/>
        <w:ind w:firstLine="720"/>
      </w:pPr>
      <w:r>
        <w:rPr>
          <w:bCs/>
          <w:i/>
        </w:rPr>
        <w:t xml:space="preserve"> </w:t>
      </w:r>
      <w:r w:rsidRPr="00EE5B67">
        <w:rPr>
          <w:bCs/>
          <w:i/>
        </w:rPr>
        <w:t>Note</w:t>
      </w:r>
      <w:r w:rsidRPr="00EE5B67">
        <w:rPr>
          <w:bCs/>
        </w:rPr>
        <w:t>.</w:t>
      </w:r>
      <w:r w:rsidRPr="00920AC7">
        <w:t xml:space="preserve"> </w:t>
      </w:r>
      <w:r>
        <w:t>The higher the value, the more favourable the experience</w:t>
      </w:r>
    </w:p>
    <w:p w14:paraId="02A8C6BD" w14:textId="34F1AF12" w:rsidR="00426C70" w:rsidRPr="00AD07B9" w:rsidRDefault="003C71C2" w:rsidP="00BA4478">
      <w:pPr>
        <w:pStyle w:val="EEIHead1"/>
      </w:pPr>
      <w:r w:rsidRPr="00AD07B9">
        <w:t>Discussion</w:t>
      </w:r>
    </w:p>
    <w:p w14:paraId="7AB6F293" w14:textId="40C7A7FB" w:rsidR="009F1241" w:rsidRPr="00AD07B9" w:rsidRDefault="00D408C7" w:rsidP="00194207">
      <w:pPr>
        <w:pStyle w:val="EEIHead2"/>
        <w:spacing w:before="240"/>
      </w:pPr>
      <w:r>
        <w:t>Summary</w:t>
      </w:r>
    </w:p>
    <w:p w14:paraId="22B13392" w14:textId="7B0130CA" w:rsidR="00C36D93" w:rsidRPr="00AD07B9" w:rsidRDefault="00CE0997" w:rsidP="00BA4478">
      <w:pPr>
        <w:pStyle w:val="EEIBodyMain"/>
      </w:pPr>
      <w:r w:rsidRPr="00AD07B9">
        <w:t>W</w:t>
      </w:r>
      <w:r w:rsidR="00C36D93" w:rsidRPr="00AD07B9">
        <w:t xml:space="preserve">e found no significant differences between students with and without disabilities either in </w:t>
      </w:r>
      <w:r w:rsidR="00D32000" w:rsidRPr="00AD07B9">
        <w:t xml:space="preserve">chronotype </w:t>
      </w:r>
      <w:r w:rsidR="00C36D93" w:rsidRPr="00AD07B9">
        <w:t xml:space="preserve">or </w:t>
      </w:r>
      <w:r w:rsidR="00A20F05" w:rsidRPr="00AD07B9">
        <w:t>i</w:t>
      </w:r>
      <w:r w:rsidR="00C36D93" w:rsidRPr="00AD07B9">
        <w:t>n sleep quality.</w:t>
      </w:r>
      <w:r w:rsidR="00065DA3" w:rsidRPr="00AD07B9">
        <w:t xml:space="preserve"> </w:t>
      </w:r>
      <w:r w:rsidR="00DE3481">
        <w:t>Morningness</w:t>
      </w:r>
      <w:r w:rsidR="00DE3481" w:rsidRPr="00AD07B9">
        <w:t xml:space="preserve"> </w:t>
      </w:r>
      <w:r w:rsidR="00065DA3" w:rsidRPr="00AD07B9">
        <w:t xml:space="preserve">and intermediate </w:t>
      </w:r>
      <w:r w:rsidR="00D32000" w:rsidRPr="00AD07B9">
        <w:t xml:space="preserve">chronotypes </w:t>
      </w:r>
      <w:r w:rsidR="00065DA3" w:rsidRPr="00AD07B9">
        <w:t xml:space="preserve">were related to better sleep quality during </w:t>
      </w:r>
      <w:r w:rsidR="00D32000" w:rsidRPr="00AD07B9">
        <w:t>both</w:t>
      </w:r>
      <w:r w:rsidR="00065DA3" w:rsidRPr="00AD07B9">
        <w:t xml:space="preserve"> the </w:t>
      </w:r>
      <w:r w:rsidR="000629FD" w:rsidRPr="00AD07B9">
        <w:t>remote</w:t>
      </w:r>
      <w:r w:rsidR="00065DA3" w:rsidRPr="00AD07B9">
        <w:t xml:space="preserve"> and </w:t>
      </w:r>
      <w:r w:rsidR="0060046D" w:rsidRPr="00AD07B9">
        <w:t>in-person</w:t>
      </w:r>
      <w:r w:rsidR="00065DA3" w:rsidRPr="00AD07B9">
        <w:t xml:space="preserve"> periods. We also found that sleep</w:t>
      </w:r>
      <w:r w:rsidRPr="00AD07B9">
        <w:t xml:space="preserve"> quality</w:t>
      </w:r>
      <w:r w:rsidR="00065DA3" w:rsidRPr="00AD07B9">
        <w:t xml:space="preserve"> was better during the remote period </w:t>
      </w:r>
      <w:r w:rsidR="000629FD" w:rsidRPr="00AD07B9">
        <w:t>than</w:t>
      </w:r>
      <w:r w:rsidR="00065DA3" w:rsidRPr="00AD07B9">
        <w:t xml:space="preserve"> during the in-person </w:t>
      </w:r>
      <w:r w:rsidR="00D32000" w:rsidRPr="00AD07B9">
        <w:t>period</w:t>
      </w:r>
      <w:r w:rsidR="00065DA3" w:rsidRPr="00AD07B9">
        <w:t xml:space="preserve">, and again </w:t>
      </w:r>
      <w:r w:rsidR="00F30016" w:rsidRPr="00AD07B9">
        <w:t xml:space="preserve">we </w:t>
      </w:r>
      <w:r w:rsidR="00065DA3" w:rsidRPr="00AD07B9">
        <w:t xml:space="preserve">found no </w:t>
      </w:r>
      <w:r w:rsidR="000629FD" w:rsidRPr="00AD07B9">
        <w:t>differences</w:t>
      </w:r>
      <w:r w:rsidR="00065DA3" w:rsidRPr="00AD07B9">
        <w:t xml:space="preserve"> between students with and </w:t>
      </w:r>
      <w:r w:rsidR="000629FD" w:rsidRPr="00AD07B9">
        <w:t>without</w:t>
      </w:r>
      <w:r w:rsidR="00065DA3" w:rsidRPr="00AD07B9">
        <w:t xml:space="preserve"> disabilities. </w:t>
      </w:r>
      <w:r w:rsidR="00065DA3" w:rsidRPr="00331AD2">
        <w:t xml:space="preserve">We also found that students had little </w:t>
      </w:r>
      <w:r w:rsidR="000629FD" w:rsidRPr="00331AD2">
        <w:t>concern</w:t>
      </w:r>
      <w:r w:rsidR="00065DA3" w:rsidRPr="00331AD2">
        <w:t xml:space="preserve"> </w:t>
      </w:r>
      <w:r w:rsidR="00336748" w:rsidRPr="00331AD2">
        <w:t>with</w:t>
      </w:r>
      <w:r w:rsidR="00065DA3" w:rsidRPr="00331AD2">
        <w:t xml:space="preserve"> the possibility of </w:t>
      </w:r>
      <w:r w:rsidRPr="00331AD2">
        <w:t xml:space="preserve">contracting </w:t>
      </w:r>
      <w:r w:rsidR="008F1B47">
        <w:t>COVID</w:t>
      </w:r>
      <w:r w:rsidR="00D32000" w:rsidRPr="00331AD2">
        <w:t>-19.</w:t>
      </w:r>
    </w:p>
    <w:p w14:paraId="39A65821" w14:textId="24F0D625" w:rsidR="00FA509D" w:rsidRPr="00AD07B9" w:rsidRDefault="00D408C7" w:rsidP="00BA4478">
      <w:pPr>
        <w:pStyle w:val="EEIHead2"/>
      </w:pPr>
      <w:r>
        <w:t>Sleep</w:t>
      </w:r>
    </w:p>
    <w:p w14:paraId="5B0F44BD" w14:textId="270B54C3" w:rsidR="007E7548" w:rsidRDefault="00C65BEC" w:rsidP="00BA4478">
      <w:pPr>
        <w:pStyle w:val="EEIBodyMain"/>
      </w:pPr>
      <w:r w:rsidRPr="00AD07B9">
        <w:t xml:space="preserve">Although </w:t>
      </w:r>
      <w:r w:rsidR="00FA509D" w:rsidRPr="00AD07B9">
        <w:t>first and second</w:t>
      </w:r>
      <w:r w:rsidR="00632937" w:rsidRPr="00AD07B9">
        <w:t>-</w:t>
      </w:r>
      <w:r w:rsidR="00FA509D" w:rsidRPr="00AD07B9">
        <w:t>year</w:t>
      </w:r>
      <w:r w:rsidRPr="00AD07B9">
        <w:t xml:space="preserve"> students have been shown to prefer </w:t>
      </w:r>
      <w:r w:rsidR="00330A9E" w:rsidRPr="00AD07B9">
        <w:t>in-person</w:t>
      </w:r>
      <w:r w:rsidRPr="00AD07B9">
        <w:t xml:space="preserve"> learning (</w:t>
      </w:r>
      <w:proofErr w:type="spellStart"/>
      <w:r w:rsidRPr="00AD07B9">
        <w:t>Photopoulos</w:t>
      </w:r>
      <w:proofErr w:type="spellEnd"/>
      <w:r w:rsidR="00F30016" w:rsidRPr="00AD07B9">
        <w:t xml:space="preserve"> et al., 2023</w:t>
      </w:r>
      <w:r w:rsidRPr="00AD07B9">
        <w:t>)</w:t>
      </w:r>
      <w:r w:rsidR="00BB2B30" w:rsidRPr="00AD07B9">
        <w:t xml:space="preserve">, </w:t>
      </w:r>
      <w:r w:rsidR="003359F6" w:rsidRPr="00AD07B9">
        <w:t xml:space="preserve">and </w:t>
      </w:r>
      <w:r w:rsidR="00A20F05" w:rsidRPr="00AD07B9">
        <w:t xml:space="preserve">although </w:t>
      </w:r>
      <w:r w:rsidR="003359F6" w:rsidRPr="00AD07B9">
        <w:t>many investigations found poor sleep during the remote period (</w:t>
      </w:r>
      <w:r w:rsidR="004C2572" w:rsidRPr="00AD07B9">
        <w:t xml:space="preserve">Al </w:t>
      </w:r>
      <w:proofErr w:type="spellStart"/>
      <w:r w:rsidR="004C2572" w:rsidRPr="00AD07B9">
        <w:t>Miskry</w:t>
      </w:r>
      <w:proofErr w:type="spellEnd"/>
      <w:r w:rsidR="004C2572" w:rsidRPr="00AD07B9">
        <w:t xml:space="preserve"> et al., 2021; Kayaba et al., 2023; </w:t>
      </w:r>
      <w:r w:rsidR="003359F6" w:rsidRPr="00AD07B9">
        <w:t>Marelli</w:t>
      </w:r>
      <w:r w:rsidR="003359F6" w:rsidRPr="00AD07B9">
        <w:rPr>
          <w:spacing w:val="-3"/>
        </w:rPr>
        <w:t xml:space="preserve"> </w:t>
      </w:r>
      <w:r w:rsidR="003359F6" w:rsidRPr="00AD07B9">
        <w:t>et</w:t>
      </w:r>
      <w:r w:rsidR="003359F6" w:rsidRPr="00AD07B9">
        <w:rPr>
          <w:spacing w:val="-3"/>
        </w:rPr>
        <w:t xml:space="preserve"> </w:t>
      </w:r>
      <w:r w:rsidR="003359F6" w:rsidRPr="00AD07B9">
        <w:t>al.,</w:t>
      </w:r>
      <w:r w:rsidR="003359F6" w:rsidRPr="00AD07B9">
        <w:rPr>
          <w:spacing w:val="-3"/>
        </w:rPr>
        <w:t xml:space="preserve"> </w:t>
      </w:r>
      <w:r w:rsidR="004C2572" w:rsidRPr="00AD07B9">
        <w:t>2021</w:t>
      </w:r>
      <w:r w:rsidR="003359F6" w:rsidRPr="00AD07B9">
        <w:t>)</w:t>
      </w:r>
      <w:r w:rsidR="00F30016" w:rsidRPr="00AD07B9">
        <w:t>,</w:t>
      </w:r>
      <w:r w:rsidR="00595566" w:rsidRPr="00AD07B9">
        <w:t xml:space="preserve"> </w:t>
      </w:r>
      <w:r w:rsidR="00AB7C31" w:rsidRPr="00AD07B9">
        <w:t>students in our study</w:t>
      </w:r>
      <w:r w:rsidR="0060046D" w:rsidRPr="00AD07B9">
        <w:t xml:space="preserve"> </w:t>
      </w:r>
      <w:r w:rsidR="00BB2B30" w:rsidRPr="00AD07B9">
        <w:t xml:space="preserve">slept better during the </w:t>
      </w:r>
      <w:r w:rsidR="00803FE5" w:rsidRPr="00AD07B9">
        <w:t>re</w:t>
      </w:r>
      <w:r w:rsidR="00BB2B30" w:rsidRPr="00AD07B9">
        <w:t>mote</w:t>
      </w:r>
      <w:r w:rsidR="000E1285">
        <w:t>-</w:t>
      </w:r>
      <w:r w:rsidR="00BB2B30" w:rsidRPr="00AD07B9">
        <w:t>learning</w:t>
      </w:r>
      <w:r w:rsidR="00BB2B30" w:rsidRPr="00AD07B9">
        <w:rPr>
          <w:spacing w:val="-4"/>
        </w:rPr>
        <w:t xml:space="preserve"> </w:t>
      </w:r>
      <w:r w:rsidR="00BB2B30" w:rsidRPr="00AD07B9">
        <w:t>period</w:t>
      </w:r>
      <w:r w:rsidR="00BB2B30" w:rsidRPr="00AD07B9">
        <w:rPr>
          <w:spacing w:val="-4"/>
        </w:rPr>
        <w:t xml:space="preserve"> </w:t>
      </w:r>
      <w:r w:rsidR="00BB2B30" w:rsidRPr="00AD07B9">
        <w:t>than</w:t>
      </w:r>
      <w:r w:rsidR="00BB2B30" w:rsidRPr="00AD07B9">
        <w:rPr>
          <w:spacing w:val="-4"/>
        </w:rPr>
        <w:t xml:space="preserve"> </w:t>
      </w:r>
      <w:r w:rsidR="00BB2B30" w:rsidRPr="00AD07B9">
        <w:t>the</w:t>
      </w:r>
      <w:r w:rsidR="00BB2B30" w:rsidRPr="00AD07B9">
        <w:rPr>
          <w:spacing w:val="-4"/>
        </w:rPr>
        <w:t xml:space="preserve"> </w:t>
      </w:r>
      <w:r w:rsidR="00BB2B30" w:rsidRPr="00AD07B9">
        <w:t>in-person</w:t>
      </w:r>
      <w:r w:rsidR="00BB2B30" w:rsidRPr="00AD07B9">
        <w:rPr>
          <w:spacing w:val="-4"/>
        </w:rPr>
        <w:t xml:space="preserve"> </w:t>
      </w:r>
      <w:r w:rsidR="00BB2B30" w:rsidRPr="00AD07B9">
        <w:t>period</w:t>
      </w:r>
      <w:r w:rsidR="00330A9E" w:rsidRPr="00AD07B9">
        <w:t xml:space="preserve">. </w:t>
      </w:r>
      <w:r w:rsidRPr="00AD07B9">
        <w:t xml:space="preserve">This </w:t>
      </w:r>
      <w:r w:rsidR="00AB7C31" w:rsidRPr="00AD07B9">
        <w:t>was a robust finding, evident</w:t>
      </w:r>
      <w:r w:rsidRPr="00AD07B9">
        <w:t xml:space="preserve"> </w:t>
      </w:r>
      <w:r w:rsidR="0098028A" w:rsidRPr="00AD07B9">
        <w:t>using both quantitative and qualitative techniques</w:t>
      </w:r>
      <w:r w:rsidR="00803FE5" w:rsidRPr="00AD07B9">
        <w:t>.</w:t>
      </w:r>
    </w:p>
    <w:p w14:paraId="4DA67838" w14:textId="597FAD58" w:rsidR="0098028A" w:rsidRPr="00AD07B9" w:rsidRDefault="00803FE5" w:rsidP="00BA4478">
      <w:pPr>
        <w:pStyle w:val="EEIBodyMain"/>
      </w:pPr>
      <w:r w:rsidRPr="00AD07B9">
        <w:t>Once students returned to in-person learning</w:t>
      </w:r>
      <w:r w:rsidR="00CE002A" w:rsidRPr="00AD07B9">
        <w:t>,</w:t>
      </w:r>
      <w:r w:rsidRPr="00AD07B9">
        <w:t xml:space="preserve"> they reported poorer sleep quality, likely related </w:t>
      </w:r>
      <w:r w:rsidR="00A20F05" w:rsidRPr="00AD07B9">
        <w:t xml:space="preserve">in part </w:t>
      </w:r>
      <w:r w:rsidRPr="00AD07B9">
        <w:t xml:space="preserve">to the need to wake up earlier to get to school. </w:t>
      </w:r>
      <w:r w:rsidR="003359F6" w:rsidRPr="00AD07B9">
        <w:t xml:space="preserve">Thus, </w:t>
      </w:r>
      <w:r w:rsidR="00CE002A" w:rsidRPr="00AD07B9">
        <w:t xml:space="preserve">our </w:t>
      </w:r>
      <w:r w:rsidR="00AB7C31" w:rsidRPr="00AD07B9">
        <w:t xml:space="preserve">results </w:t>
      </w:r>
      <w:r w:rsidR="00CE002A" w:rsidRPr="00AD07B9">
        <w:t xml:space="preserve">are contrary to </w:t>
      </w:r>
      <w:r w:rsidR="007C325D" w:rsidRPr="00AD07B9">
        <w:t>Hypothes</w:t>
      </w:r>
      <w:r w:rsidR="0036536E" w:rsidRPr="00AD07B9">
        <w:t>i</w:t>
      </w:r>
      <w:r w:rsidR="007C325D" w:rsidRPr="00AD07B9">
        <w:t xml:space="preserve">s </w:t>
      </w:r>
      <w:r w:rsidR="00CE002A" w:rsidRPr="00AD07B9">
        <w:t>2.</w:t>
      </w:r>
      <w:r w:rsidR="00712DA6" w:rsidRPr="00AD07B9">
        <w:t xml:space="preserve"> </w:t>
      </w:r>
      <w:r w:rsidR="00712DA6" w:rsidRPr="00AD07B9">
        <w:rPr>
          <w:spacing w:val="-2"/>
        </w:rPr>
        <w:t xml:space="preserve">The only category where students reported more </w:t>
      </w:r>
      <w:proofErr w:type="spellStart"/>
      <w:r w:rsidR="00712DA6" w:rsidRPr="00AD07B9">
        <w:rPr>
          <w:spacing w:val="-2"/>
        </w:rPr>
        <w:t>favo</w:t>
      </w:r>
      <w:r w:rsidR="00DE3481">
        <w:rPr>
          <w:spacing w:val="-2"/>
        </w:rPr>
        <w:t>u</w:t>
      </w:r>
      <w:r w:rsidR="00712DA6" w:rsidRPr="00AD07B9">
        <w:rPr>
          <w:spacing w:val="-2"/>
        </w:rPr>
        <w:t>rable</w:t>
      </w:r>
      <w:proofErr w:type="spellEnd"/>
      <w:r w:rsidR="00712DA6" w:rsidRPr="00AD07B9">
        <w:rPr>
          <w:spacing w:val="-2"/>
        </w:rPr>
        <w:t xml:space="preserve"> comments related to the impact of return to in-person learning was lifestyle.</w:t>
      </w:r>
    </w:p>
    <w:p w14:paraId="1BECBFC2" w14:textId="63F11D56" w:rsidR="007F0C05" w:rsidRPr="00B13647" w:rsidRDefault="0098028A" w:rsidP="00BA4478">
      <w:pPr>
        <w:pStyle w:val="EEIBodyMain"/>
      </w:pPr>
      <w:r w:rsidRPr="00AD07B9">
        <w:rPr>
          <w:spacing w:val="-2"/>
        </w:rPr>
        <w:t>Even though students with disabilities experience</w:t>
      </w:r>
      <w:r w:rsidR="00DE3481">
        <w:rPr>
          <w:spacing w:val="-2"/>
        </w:rPr>
        <w:t>d</w:t>
      </w:r>
      <w:r w:rsidRPr="00AD07B9">
        <w:rPr>
          <w:spacing w:val="-2"/>
        </w:rPr>
        <w:t xml:space="preserve"> more </w:t>
      </w:r>
      <w:r w:rsidR="00FA509D" w:rsidRPr="00AD07B9">
        <w:rPr>
          <w:spacing w:val="-2"/>
        </w:rPr>
        <w:t xml:space="preserve">academic </w:t>
      </w:r>
      <w:r w:rsidRPr="00AD07B9">
        <w:rPr>
          <w:spacing w:val="-2"/>
        </w:rPr>
        <w:t xml:space="preserve">difficulties </w:t>
      </w:r>
      <w:r w:rsidR="0000033C" w:rsidRPr="00AD07B9">
        <w:rPr>
          <w:spacing w:val="-2"/>
        </w:rPr>
        <w:t>than</w:t>
      </w:r>
      <w:r w:rsidRPr="00AD07B9">
        <w:rPr>
          <w:spacing w:val="-2"/>
        </w:rPr>
        <w:t xml:space="preserve"> </w:t>
      </w:r>
      <w:r w:rsidR="00D04B2C" w:rsidRPr="00AD07B9">
        <w:rPr>
          <w:spacing w:val="-2"/>
        </w:rPr>
        <w:t>their</w:t>
      </w:r>
      <w:r w:rsidRPr="00AD07B9">
        <w:rPr>
          <w:spacing w:val="-2"/>
        </w:rPr>
        <w:t xml:space="preserve"> nondisabled </w:t>
      </w:r>
      <w:r w:rsidR="00D04B2C" w:rsidRPr="00AD07B9">
        <w:rPr>
          <w:spacing w:val="-2"/>
        </w:rPr>
        <w:t>peers</w:t>
      </w:r>
      <w:r w:rsidRPr="00AD07B9">
        <w:rPr>
          <w:spacing w:val="-2"/>
        </w:rPr>
        <w:t xml:space="preserve"> during the remote period (Fichten</w:t>
      </w:r>
      <w:r w:rsidR="002F26F5">
        <w:rPr>
          <w:spacing w:val="-2"/>
        </w:rPr>
        <w:t xml:space="preserve"> </w:t>
      </w:r>
      <w:r w:rsidRPr="00AD07B9">
        <w:rPr>
          <w:spacing w:val="-2"/>
        </w:rPr>
        <w:t>et al.,</w:t>
      </w:r>
      <w:r w:rsidR="004C2572" w:rsidRPr="00AD07B9">
        <w:rPr>
          <w:spacing w:val="-2"/>
        </w:rPr>
        <w:t xml:space="preserve"> 2022;</w:t>
      </w:r>
      <w:r w:rsidRPr="00AD07B9">
        <w:rPr>
          <w:spacing w:val="-2"/>
        </w:rPr>
        <w:t xml:space="preserve"> Madaus et al.</w:t>
      </w:r>
      <w:r w:rsidR="004C2572" w:rsidRPr="00AD07B9">
        <w:rPr>
          <w:spacing w:val="-2"/>
        </w:rPr>
        <w:t>,</w:t>
      </w:r>
      <w:r w:rsidRPr="00AD07B9">
        <w:rPr>
          <w:spacing w:val="-2"/>
        </w:rPr>
        <w:t xml:space="preserve"> 2022), we found no </w:t>
      </w:r>
      <w:r w:rsidR="0000033C" w:rsidRPr="00AD07B9">
        <w:rPr>
          <w:spacing w:val="-2"/>
        </w:rPr>
        <w:t>differences</w:t>
      </w:r>
      <w:r w:rsidRPr="00AD07B9">
        <w:rPr>
          <w:spacing w:val="-2"/>
        </w:rPr>
        <w:t xml:space="preserve"> in the </w:t>
      </w:r>
      <w:r w:rsidR="00D04B2C" w:rsidRPr="00AD07B9">
        <w:rPr>
          <w:spacing w:val="-2"/>
        </w:rPr>
        <w:t>sleep</w:t>
      </w:r>
      <w:r w:rsidRPr="00AD07B9">
        <w:rPr>
          <w:spacing w:val="-2"/>
        </w:rPr>
        <w:t xml:space="preserve"> of students with and </w:t>
      </w:r>
      <w:r w:rsidR="0000033C" w:rsidRPr="00AD07B9">
        <w:rPr>
          <w:spacing w:val="-2"/>
        </w:rPr>
        <w:t>without</w:t>
      </w:r>
      <w:r w:rsidRPr="00AD07B9">
        <w:rPr>
          <w:spacing w:val="-2"/>
        </w:rPr>
        <w:t xml:space="preserve"> disabilities. </w:t>
      </w:r>
      <w:r w:rsidR="00803FE5" w:rsidRPr="00AD07B9">
        <w:t xml:space="preserve">Although we </w:t>
      </w:r>
      <w:r w:rsidR="007B0413">
        <w:t xml:space="preserve">had </w:t>
      </w:r>
      <w:r w:rsidR="00803FE5" w:rsidRPr="00AD07B9">
        <w:t>predicted (</w:t>
      </w:r>
      <w:r w:rsidR="00A20F05" w:rsidRPr="00AD07B9">
        <w:t>Hypothesis</w:t>
      </w:r>
      <w:r w:rsidR="00803FE5" w:rsidRPr="00AD07B9">
        <w:t xml:space="preserve"> 1) that the sleep of students with disabilities would be worse than that of students without disabilities, this was not the case.</w:t>
      </w:r>
    </w:p>
    <w:p w14:paraId="42D589F7" w14:textId="66554116" w:rsidR="001E11E5" w:rsidRDefault="001E11E5" w:rsidP="00BA4478">
      <w:pPr>
        <w:pStyle w:val="EEIBodyMain"/>
      </w:pPr>
      <w:r>
        <w:t>Overall, our findings suggest that</w:t>
      </w:r>
      <w:r w:rsidR="00DE3481">
        <w:t>,</w:t>
      </w:r>
      <w:r>
        <w:t xml:space="preserve"> should there be another event that results in </w:t>
      </w:r>
      <w:r w:rsidR="00B22212">
        <w:t xml:space="preserve">crisis-based </w:t>
      </w:r>
      <w:r>
        <w:t>remote learning, the sleep of students, whether they have a disability or not, should not be of concern. Also, as is the case with employees (</w:t>
      </w:r>
      <w:r w:rsidR="00DA38C2" w:rsidRPr="00304804">
        <w:rPr>
          <w:color w:val="222222"/>
          <w:shd w:val="clear" w:color="auto" w:fill="FFFFFF"/>
        </w:rPr>
        <w:t>Krajčík</w:t>
      </w:r>
      <w:r w:rsidR="002F26F5">
        <w:rPr>
          <w:color w:val="222222"/>
          <w:shd w:val="clear" w:color="auto" w:fill="FFFFFF"/>
        </w:rPr>
        <w:t xml:space="preserve"> et al.</w:t>
      </w:r>
      <w:r w:rsidR="00DA38C2" w:rsidRPr="00304804">
        <w:rPr>
          <w:color w:val="222222"/>
          <w:shd w:val="clear" w:color="auto" w:fill="FFFFFF"/>
        </w:rPr>
        <w:t>,</w:t>
      </w:r>
      <w:r w:rsidR="00DA38C2">
        <w:rPr>
          <w:color w:val="222222"/>
          <w:shd w:val="clear" w:color="auto" w:fill="FFFFFF"/>
        </w:rPr>
        <w:t xml:space="preserve"> 2023</w:t>
      </w:r>
      <w:r>
        <w:t xml:space="preserve">), universities may wish to provide course sections that are remote as well as those that are in person, thereby allowing students to choose based on their chronobiological status. </w:t>
      </w:r>
      <w:r w:rsidR="004D271E">
        <w:t>That this is a reasonable strategy is shown in Kelly’s (2022) report that indicates that close to 50% of students want hybrid classes.</w:t>
      </w:r>
    </w:p>
    <w:p w14:paraId="64852CC6" w14:textId="77777777" w:rsidR="008828F9" w:rsidRPr="00AD07B9" w:rsidRDefault="008828F9" w:rsidP="00BA4478">
      <w:pPr>
        <w:pStyle w:val="EEIHead2"/>
      </w:pPr>
      <w:r w:rsidRPr="00AD07B9">
        <w:t>Well-Being</w:t>
      </w:r>
    </w:p>
    <w:p w14:paraId="641383B7" w14:textId="6FAEE5BF" w:rsidR="008828F9" w:rsidRPr="00AD07B9" w:rsidRDefault="00966EBC" w:rsidP="00BA4478">
      <w:pPr>
        <w:pStyle w:val="EEIBodyMain"/>
      </w:pPr>
      <w:r w:rsidRPr="00AD07B9">
        <w:t>Figure</w:t>
      </w:r>
      <w:r w:rsidR="005D1F13" w:rsidRPr="00AD07B9">
        <w:t>s</w:t>
      </w:r>
      <w:r w:rsidRPr="00AD07B9">
        <w:t xml:space="preserve"> 1</w:t>
      </w:r>
      <w:r w:rsidR="008828F9" w:rsidRPr="00AD07B9">
        <w:t>b</w:t>
      </w:r>
      <w:r w:rsidRPr="00AD07B9">
        <w:t xml:space="preserve"> </w:t>
      </w:r>
      <w:r w:rsidR="005C7E20" w:rsidRPr="00AD07B9">
        <w:t xml:space="preserve">and 2 </w:t>
      </w:r>
      <w:r w:rsidRPr="00AD07B9">
        <w:t>show open</w:t>
      </w:r>
      <w:r w:rsidR="008828F9" w:rsidRPr="00AD07B9">
        <w:t>-</w:t>
      </w:r>
      <w:r w:rsidRPr="00AD07B9">
        <w:t xml:space="preserve">ended responses of </w:t>
      </w:r>
      <w:r w:rsidR="008828F9" w:rsidRPr="00AD07B9">
        <w:t>students</w:t>
      </w:r>
      <w:r w:rsidRPr="00AD07B9">
        <w:t xml:space="preserve"> to the question</w:t>
      </w:r>
      <w:r w:rsidR="0060046D" w:rsidRPr="00AD07B9">
        <w:t xml:space="preserve"> </w:t>
      </w:r>
      <w:r w:rsidRPr="00AD07B9">
        <w:t xml:space="preserve">about how the remote and </w:t>
      </w:r>
      <w:r w:rsidR="008828F9" w:rsidRPr="00AD07B9">
        <w:t xml:space="preserve">the </w:t>
      </w:r>
      <w:r w:rsidR="00330A9E" w:rsidRPr="00AD07B9">
        <w:t>in-person</w:t>
      </w:r>
      <w:r w:rsidRPr="00AD07B9">
        <w:t xml:space="preserve"> periods affected their well-</w:t>
      </w:r>
      <w:r w:rsidR="0000033C" w:rsidRPr="00AD07B9">
        <w:t>being</w:t>
      </w:r>
      <w:r w:rsidRPr="00AD07B9">
        <w:t xml:space="preserve">. We let </w:t>
      </w:r>
      <w:r w:rsidR="0000033C" w:rsidRPr="00AD07B9">
        <w:t>participants</w:t>
      </w:r>
      <w:r w:rsidRPr="00AD07B9">
        <w:t xml:space="preserve"> define what they </w:t>
      </w:r>
      <w:r w:rsidR="0000033C" w:rsidRPr="00AD07B9">
        <w:t>mean</w:t>
      </w:r>
      <w:r w:rsidR="005C7E20" w:rsidRPr="00AD07B9">
        <w:t>t</w:t>
      </w:r>
      <w:r w:rsidRPr="00AD07B9">
        <w:t xml:space="preserve"> by </w:t>
      </w:r>
      <w:r w:rsidR="00D04B2C" w:rsidRPr="00AD07B9">
        <w:t>well-being</w:t>
      </w:r>
      <w:r w:rsidRPr="00AD07B9">
        <w:t>.</w:t>
      </w:r>
    </w:p>
    <w:p w14:paraId="64431CC2" w14:textId="4EA25755" w:rsidR="004A32E8" w:rsidRDefault="008828F9" w:rsidP="004A32E8">
      <w:pPr>
        <w:pStyle w:val="EEIBodyMain"/>
      </w:pPr>
      <w:r w:rsidRPr="00AD07B9">
        <w:t xml:space="preserve">We should note that there </w:t>
      </w:r>
      <w:r w:rsidR="007F0C05" w:rsidRPr="00AD07B9">
        <w:t>were</w:t>
      </w:r>
      <w:r w:rsidRPr="00AD07B9">
        <w:t xml:space="preserve"> more</w:t>
      </w:r>
      <w:r w:rsidR="00FD4D57">
        <w:t xml:space="preserve"> comments related to the</w:t>
      </w:r>
      <w:r w:rsidRPr="00AD07B9">
        <w:t xml:space="preserve"> well-being</w:t>
      </w:r>
      <w:r w:rsidR="00FD4D57">
        <w:t xml:space="preserve"> category</w:t>
      </w:r>
      <w:r w:rsidRPr="00AD07B9">
        <w:t xml:space="preserve"> than </w:t>
      </w:r>
      <w:r w:rsidR="00FD4D57">
        <w:t xml:space="preserve">to the </w:t>
      </w:r>
      <w:r w:rsidRPr="00AD07B9">
        <w:t>sleep</w:t>
      </w:r>
      <w:r w:rsidR="00CB48D7">
        <w:t xml:space="preserve"> category</w:t>
      </w:r>
      <w:r w:rsidRPr="00AD07B9">
        <w:t xml:space="preserve">. </w:t>
      </w:r>
      <w:r w:rsidR="00966EBC" w:rsidRPr="00AD07B9">
        <w:t xml:space="preserve">It </w:t>
      </w:r>
      <w:r w:rsidR="00FD4D57">
        <w:t>is</w:t>
      </w:r>
      <w:r w:rsidR="00FD4D57" w:rsidRPr="00AD07B9">
        <w:t xml:space="preserve"> </w:t>
      </w:r>
      <w:r w:rsidR="00966EBC" w:rsidRPr="00AD07B9">
        <w:t xml:space="preserve">not surprising </w:t>
      </w:r>
      <w:r w:rsidR="0000033C" w:rsidRPr="00AD07B9">
        <w:t>that</w:t>
      </w:r>
      <w:r w:rsidR="00306F76" w:rsidRPr="00AD07B9">
        <w:t>,</w:t>
      </w:r>
      <w:r w:rsidR="00966EBC" w:rsidRPr="00AD07B9">
        <w:t xml:space="preserve"> </w:t>
      </w:r>
      <w:r w:rsidR="00E94319" w:rsidRPr="00AD07B9">
        <w:t xml:space="preserve">with the exception of the need to </w:t>
      </w:r>
      <w:r w:rsidR="00CE002A" w:rsidRPr="00AD07B9">
        <w:t>commute</w:t>
      </w:r>
      <w:r w:rsidR="00A73946" w:rsidRPr="00AD07B9">
        <w:t>,</w:t>
      </w:r>
      <w:r w:rsidR="00E94319" w:rsidRPr="00AD07B9">
        <w:t xml:space="preserve"> </w:t>
      </w:r>
      <w:r w:rsidR="00B8421B" w:rsidRPr="00AD07B9">
        <w:t xml:space="preserve">most </w:t>
      </w:r>
      <w:r w:rsidR="001F2A27" w:rsidRPr="00AD07B9">
        <w:t>well-being</w:t>
      </w:r>
      <w:r w:rsidR="00B8421B" w:rsidRPr="00AD07B9">
        <w:t xml:space="preserve"> comments were negative for </w:t>
      </w:r>
      <w:r w:rsidR="007F0C05" w:rsidRPr="00AD07B9">
        <w:t xml:space="preserve">both the </w:t>
      </w:r>
      <w:r w:rsidR="00330A9E" w:rsidRPr="00AD07B9">
        <w:t>in-person</w:t>
      </w:r>
      <w:r w:rsidR="007F0C05" w:rsidRPr="00AD07B9">
        <w:t xml:space="preserve"> and the </w:t>
      </w:r>
      <w:r w:rsidR="0000033C" w:rsidRPr="00AD07B9">
        <w:t>remote</w:t>
      </w:r>
      <w:r w:rsidR="00B8421B" w:rsidRPr="00AD07B9">
        <w:t xml:space="preserve"> period</w:t>
      </w:r>
      <w:r w:rsidR="007F0C05" w:rsidRPr="00AD07B9">
        <w:t>s</w:t>
      </w:r>
      <w:r w:rsidR="00B8421B" w:rsidRPr="00AD07B9">
        <w:t>.</w:t>
      </w:r>
      <w:r w:rsidR="009C4D7D" w:rsidRPr="00AD07B9">
        <w:t xml:space="preserve"> It </w:t>
      </w:r>
      <w:r w:rsidR="00FD4D57">
        <w:t xml:space="preserve">is </w:t>
      </w:r>
      <w:r w:rsidR="009C4D7D" w:rsidRPr="00AD07B9">
        <w:t>surprising that</w:t>
      </w:r>
      <w:r w:rsidR="00996264" w:rsidRPr="00AD07B9">
        <w:t>,</w:t>
      </w:r>
      <w:r w:rsidR="009C4D7D" w:rsidRPr="00AD07B9">
        <w:t xml:space="preserve"> unlike results reported by</w:t>
      </w:r>
      <w:r w:rsidR="0060046D" w:rsidRPr="00AD07B9">
        <w:t xml:space="preserve"> </w:t>
      </w:r>
      <w:r w:rsidR="004C2572" w:rsidRPr="00AD07B9">
        <w:t>Massar et al. (2021</w:t>
      </w:r>
      <w:r w:rsidR="00296EC3">
        <w:t xml:space="preserve">) and </w:t>
      </w:r>
      <w:proofErr w:type="spellStart"/>
      <w:r w:rsidR="00296EC3" w:rsidRPr="00C315FB">
        <w:rPr>
          <w:color w:val="222222"/>
          <w:shd w:val="clear" w:color="auto" w:fill="FFFFFF"/>
        </w:rPr>
        <w:t>McMaughan</w:t>
      </w:r>
      <w:proofErr w:type="spellEnd"/>
      <w:r w:rsidR="00296EC3">
        <w:t xml:space="preserve"> et al.</w:t>
      </w:r>
      <w:r w:rsidR="002F26F5">
        <w:t xml:space="preserve"> (</w:t>
      </w:r>
      <w:r w:rsidR="00296EC3">
        <w:t>2021</w:t>
      </w:r>
      <w:r w:rsidR="009C4D7D" w:rsidRPr="00AD07B9">
        <w:t xml:space="preserve">), there was </w:t>
      </w:r>
      <w:r w:rsidR="005D1F13" w:rsidRPr="00AD07B9">
        <w:t>minimal anxiety</w:t>
      </w:r>
      <w:r w:rsidR="009C4D7D" w:rsidRPr="00AD07B9">
        <w:t xml:space="preserve"> related to the </w:t>
      </w:r>
      <w:r w:rsidR="00996264" w:rsidRPr="00AD07B9">
        <w:t>possibility</w:t>
      </w:r>
      <w:r w:rsidR="009C4D7D" w:rsidRPr="00AD07B9">
        <w:t xml:space="preserve"> of </w:t>
      </w:r>
      <w:r w:rsidR="00AB7C31" w:rsidRPr="00AD07B9">
        <w:t xml:space="preserve">contracting </w:t>
      </w:r>
      <w:r w:rsidR="005D1F13" w:rsidRPr="00AD07B9">
        <w:t xml:space="preserve">the </w:t>
      </w:r>
      <w:r w:rsidR="008F1B47">
        <w:t>COVID</w:t>
      </w:r>
      <w:r w:rsidR="009C4D7D" w:rsidRPr="00AD07B9">
        <w:t>-1</w:t>
      </w:r>
      <w:r w:rsidR="00CE002A" w:rsidRPr="00AD07B9">
        <w:t xml:space="preserve">9 </w:t>
      </w:r>
      <w:r w:rsidR="005D1F13" w:rsidRPr="00AD07B9">
        <w:t xml:space="preserve">virus during </w:t>
      </w:r>
      <w:r w:rsidR="00FD4D57">
        <w:t xml:space="preserve">both </w:t>
      </w:r>
      <w:r w:rsidR="009C4D7D" w:rsidRPr="00AD07B9">
        <w:t xml:space="preserve">the </w:t>
      </w:r>
      <w:r w:rsidR="00E94319" w:rsidRPr="00AD07B9">
        <w:t>remote</w:t>
      </w:r>
      <w:r w:rsidR="009C4D7D" w:rsidRPr="00AD07B9">
        <w:t xml:space="preserve"> </w:t>
      </w:r>
      <w:r w:rsidR="00FD4D57">
        <w:t>and</w:t>
      </w:r>
      <w:r w:rsidR="00FD4D57" w:rsidRPr="00AD07B9">
        <w:t xml:space="preserve"> </w:t>
      </w:r>
      <w:r w:rsidR="009C4D7D" w:rsidRPr="00AD07B9">
        <w:t xml:space="preserve">the </w:t>
      </w:r>
      <w:r w:rsidR="00330A9E" w:rsidRPr="00AD07B9">
        <w:t>in-person</w:t>
      </w:r>
      <w:r w:rsidR="009C4D7D" w:rsidRPr="00AD07B9">
        <w:t xml:space="preserve"> periods.</w:t>
      </w:r>
      <w:r w:rsidR="00E94319" w:rsidRPr="00AD07B9">
        <w:t xml:space="preserve"> </w:t>
      </w:r>
      <w:r w:rsidR="006A08B4">
        <w:t>Again, hybrid classes could provide the best option as we found that students</w:t>
      </w:r>
      <w:r w:rsidR="00363498">
        <w:t xml:space="preserve">’ </w:t>
      </w:r>
      <w:r w:rsidR="006A08B4">
        <w:t xml:space="preserve">lifestyles could </w:t>
      </w:r>
      <w:r w:rsidR="00363498">
        <w:t>benefit from this.</w:t>
      </w:r>
      <w:r w:rsidR="004A32E8">
        <w:t xml:space="preserve"> </w:t>
      </w:r>
      <w:r w:rsidR="004A32E8" w:rsidRPr="00194207">
        <w:t>Table 5 contains sample negative and positive comments about general well-being during the remote learning period and Table 6 about the in-person learning period.</w:t>
      </w:r>
    </w:p>
    <w:p w14:paraId="2215B265" w14:textId="77777777" w:rsidR="00194207" w:rsidRDefault="00194207">
      <w:pPr>
        <w:spacing w:after="160" w:line="259" w:lineRule="auto"/>
        <w:rPr>
          <w:rFonts w:ascii="Arial" w:eastAsia="Helvetica" w:hAnsi="Arial" w:cs="Times New Roman"/>
          <w:b/>
          <w:bCs/>
          <w:iCs/>
          <w:color w:val="212121"/>
          <w:sz w:val="20"/>
          <w:szCs w:val="20"/>
          <w:shd w:val="clear" w:color="auto" w:fill="FFFFFF"/>
          <w:lang w:val="en-CA"/>
        </w:rPr>
      </w:pPr>
      <w:r>
        <w:br w:type="page"/>
      </w:r>
    </w:p>
    <w:p w14:paraId="54144866" w14:textId="648A20B5" w:rsidR="005A06DD" w:rsidRDefault="005A06DD" w:rsidP="005A06DD">
      <w:pPr>
        <w:pStyle w:val="EEITableNo"/>
      </w:pPr>
      <w:r w:rsidRPr="00194207">
        <w:t xml:space="preserve">Table </w:t>
      </w:r>
      <w:r w:rsidR="00B20E64" w:rsidRPr="00194207">
        <w:t>5</w:t>
      </w:r>
    </w:p>
    <w:p w14:paraId="292A55AF" w14:textId="77777777" w:rsidR="005A06DD" w:rsidRPr="00821325" w:rsidRDefault="005A06DD" w:rsidP="005A06DD">
      <w:pPr>
        <w:pStyle w:val="EEITableHead"/>
      </w:pPr>
      <w:r w:rsidRPr="00B22212">
        <w:t xml:space="preserve">Sample Qualitative </w:t>
      </w:r>
      <w:r>
        <w:t xml:space="preserve">General </w:t>
      </w:r>
      <w:r w:rsidRPr="00B22212">
        <w:t>Well-Being Comments</w:t>
      </w:r>
      <w:r>
        <w:t xml:space="preserve"> – Remote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5A06DD" w14:paraId="002FB746" w14:textId="77777777" w:rsidTr="00BE284C">
        <w:tc>
          <w:tcPr>
            <w:tcW w:w="4318" w:type="dxa"/>
            <w:tcBorders>
              <w:top w:val="single" w:sz="4" w:space="0" w:color="auto"/>
              <w:bottom w:val="single" w:sz="4" w:space="0" w:color="auto"/>
            </w:tcBorders>
            <w:shd w:val="clear" w:color="auto" w:fill="F2F2F2" w:themeFill="background1" w:themeFillShade="F2"/>
          </w:tcPr>
          <w:p w14:paraId="5825F23D" w14:textId="77777777" w:rsidR="005A06DD" w:rsidRDefault="005A06DD" w:rsidP="00BE284C">
            <w:pPr>
              <w:pStyle w:val="EEITableColumnHead"/>
              <w:jc w:val="center"/>
            </w:pPr>
            <w:r>
              <w:t>Negative</w:t>
            </w:r>
          </w:p>
        </w:tc>
        <w:tc>
          <w:tcPr>
            <w:tcW w:w="4318" w:type="dxa"/>
            <w:tcBorders>
              <w:top w:val="single" w:sz="4" w:space="0" w:color="auto"/>
              <w:bottom w:val="single" w:sz="4" w:space="0" w:color="auto"/>
            </w:tcBorders>
            <w:shd w:val="clear" w:color="auto" w:fill="F2F2F2" w:themeFill="background1" w:themeFillShade="F2"/>
          </w:tcPr>
          <w:p w14:paraId="42CAFBEE" w14:textId="77777777" w:rsidR="005A06DD" w:rsidRDefault="005A06DD" w:rsidP="00BE284C">
            <w:pPr>
              <w:pStyle w:val="EEITableColumnHead"/>
              <w:jc w:val="center"/>
            </w:pPr>
            <w:r>
              <w:t>Positive</w:t>
            </w:r>
          </w:p>
        </w:tc>
      </w:tr>
      <w:tr w:rsidR="005A06DD" w14:paraId="7E2074FD" w14:textId="77777777" w:rsidTr="00BE284C">
        <w:tc>
          <w:tcPr>
            <w:tcW w:w="4318" w:type="dxa"/>
            <w:tcBorders>
              <w:top w:val="single" w:sz="4" w:space="0" w:color="auto"/>
              <w:bottom w:val="single" w:sz="4" w:space="0" w:color="auto"/>
            </w:tcBorders>
          </w:tcPr>
          <w:p w14:paraId="4196BBCA" w14:textId="77777777" w:rsidR="005A06DD" w:rsidRPr="00ED5AC2" w:rsidRDefault="005A06DD" w:rsidP="00BE284C">
            <w:pPr>
              <w:pStyle w:val="EEITableCell"/>
              <w:ind w:hanging="255"/>
              <w:jc w:val="both"/>
            </w:pPr>
            <w:r w:rsidRPr="00ED5AC2">
              <w:t>I didn’t go out and my routine was disrupted</w:t>
            </w:r>
          </w:p>
          <w:p w14:paraId="4EAF1989" w14:textId="77777777" w:rsidR="005A06DD" w:rsidRPr="00ED5AC2" w:rsidRDefault="005A06DD" w:rsidP="00BE284C">
            <w:pPr>
              <w:pStyle w:val="EEITableCell"/>
              <w:ind w:hanging="255"/>
              <w:jc w:val="both"/>
            </w:pPr>
            <w:r w:rsidRPr="00ED5AC2">
              <w:t>I have no schedule or structure</w:t>
            </w:r>
          </w:p>
          <w:p w14:paraId="2E738D3D" w14:textId="77777777" w:rsidR="005A06DD" w:rsidRPr="00ED5AC2" w:rsidRDefault="005A06DD" w:rsidP="00BE284C">
            <w:pPr>
              <w:pStyle w:val="EEITableCell"/>
              <w:ind w:hanging="255"/>
              <w:jc w:val="both"/>
            </w:pPr>
            <w:r w:rsidRPr="00ED5AC2">
              <w:t>I really dislike being constantly at home</w:t>
            </w:r>
          </w:p>
          <w:p w14:paraId="21FE294A" w14:textId="77777777" w:rsidR="005A06DD" w:rsidRPr="00ED5AC2" w:rsidRDefault="005A06DD" w:rsidP="00BE284C">
            <w:pPr>
              <w:pStyle w:val="EEITableCell"/>
              <w:ind w:hanging="255"/>
              <w:jc w:val="both"/>
            </w:pPr>
            <w:r w:rsidRPr="00ED5AC2">
              <w:t xml:space="preserve">The days </w:t>
            </w:r>
            <w:proofErr w:type="gramStart"/>
            <w:r w:rsidRPr="00ED5AC2">
              <w:t>blended together</w:t>
            </w:r>
            <w:proofErr w:type="gramEnd"/>
            <w:r w:rsidRPr="00ED5AC2">
              <w:t xml:space="preserve"> – I wouldn’t remember what day it was</w:t>
            </w:r>
          </w:p>
          <w:p w14:paraId="2E82C457" w14:textId="77777777" w:rsidR="005A06DD" w:rsidRPr="00ED5AC2" w:rsidRDefault="005A06DD" w:rsidP="00BE284C">
            <w:pPr>
              <w:pStyle w:val="EEITableCell"/>
              <w:ind w:hanging="255"/>
              <w:jc w:val="both"/>
            </w:pPr>
            <w:r w:rsidRPr="00ED5AC2">
              <w:t>I would go for a day or two without showering</w:t>
            </w:r>
          </w:p>
          <w:p w14:paraId="69B309E1" w14:textId="77777777" w:rsidR="005A06DD" w:rsidRPr="00ED5AC2" w:rsidRDefault="005A06DD" w:rsidP="00BE284C">
            <w:pPr>
              <w:pStyle w:val="EEITableCell"/>
              <w:ind w:hanging="255"/>
              <w:jc w:val="both"/>
            </w:pPr>
            <w:r w:rsidRPr="00ED5AC2">
              <w:t>I was procrastinating and not engaged with school</w:t>
            </w:r>
          </w:p>
          <w:p w14:paraId="148EF97F" w14:textId="77777777" w:rsidR="005A06DD" w:rsidRDefault="005A06DD" w:rsidP="00BE284C">
            <w:pPr>
              <w:pStyle w:val="EEITableCell"/>
              <w:ind w:hanging="255"/>
              <w:jc w:val="both"/>
            </w:pPr>
            <w:r w:rsidRPr="00ED5AC2">
              <w:t>I woke up, turned on the Zoom and went back to sleep</w:t>
            </w:r>
          </w:p>
          <w:p w14:paraId="4C06412C" w14:textId="77777777" w:rsidR="005A06DD" w:rsidRPr="00ED5AC2" w:rsidRDefault="005A06DD" w:rsidP="00BE284C">
            <w:pPr>
              <w:pStyle w:val="EEITableCell"/>
              <w:ind w:hanging="255"/>
              <w:jc w:val="both"/>
            </w:pPr>
            <w:r w:rsidRPr="00ED5AC2">
              <w:t>Not as motivated during the class</w:t>
            </w:r>
          </w:p>
          <w:p w14:paraId="26FF0C21" w14:textId="77777777" w:rsidR="005A06DD" w:rsidRPr="00ED5AC2" w:rsidRDefault="005A06DD" w:rsidP="00BE284C">
            <w:pPr>
              <w:pStyle w:val="EEITableCell"/>
              <w:ind w:hanging="255"/>
              <w:jc w:val="both"/>
            </w:pPr>
            <w:r w:rsidRPr="00ED5AC2">
              <w:t xml:space="preserve">Not </w:t>
            </w:r>
            <w:proofErr w:type="gramStart"/>
            <w:r w:rsidRPr="00ED5AC2">
              <w:t>really ready</w:t>
            </w:r>
            <w:proofErr w:type="gramEnd"/>
            <w:r w:rsidRPr="00ED5AC2">
              <w:t xml:space="preserve"> for class because I woke up so close to the start time</w:t>
            </w:r>
          </w:p>
          <w:p w14:paraId="21810AFB" w14:textId="77777777" w:rsidR="005A06DD" w:rsidRPr="00ED5AC2" w:rsidRDefault="005A06DD" w:rsidP="00BE284C">
            <w:pPr>
              <w:pStyle w:val="EEITableCell"/>
              <w:ind w:hanging="255"/>
              <w:jc w:val="both"/>
            </w:pPr>
            <w:r w:rsidRPr="00ED5AC2">
              <w:t>I rolled out of bed still hung over and had to go to class</w:t>
            </w:r>
          </w:p>
          <w:p w14:paraId="6E8F137A" w14:textId="77777777" w:rsidR="005A06DD" w:rsidRPr="00ED5AC2" w:rsidRDefault="005A06DD" w:rsidP="00BE284C">
            <w:pPr>
              <w:pStyle w:val="EEITableCell"/>
              <w:ind w:hanging="255"/>
              <w:jc w:val="both"/>
            </w:pPr>
            <w:r w:rsidRPr="00ED5AC2">
              <w:t>Someone would forget that I’m doing a class, and they would come into my room at a bad time</w:t>
            </w:r>
          </w:p>
          <w:p w14:paraId="01EB166D" w14:textId="77777777" w:rsidR="005A06DD" w:rsidRPr="00ED5AC2" w:rsidRDefault="005A06DD" w:rsidP="00BE284C">
            <w:pPr>
              <w:pStyle w:val="EEITableCell"/>
              <w:ind w:hanging="255"/>
              <w:jc w:val="both"/>
            </w:pPr>
            <w:r w:rsidRPr="00ED5AC2">
              <w:t>It is harder to interact on Zoom</w:t>
            </w:r>
          </w:p>
          <w:p w14:paraId="32C804AD" w14:textId="77777777" w:rsidR="005A06DD" w:rsidRPr="00ED5AC2" w:rsidRDefault="005A06DD" w:rsidP="00BE284C">
            <w:pPr>
              <w:pStyle w:val="EEITableCell"/>
              <w:ind w:hanging="255"/>
              <w:jc w:val="both"/>
            </w:pPr>
            <w:r w:rsidRPr="00ED5AC2">
              <w:t>I got up a minute before classes started – this created an unhealthy routine</w:t>
            </w:r>
          </w:p>
          <w:p w14:paraId="3E6839B7" w14:textId="77777777" w:rsidR="005A06DD" w:rsidRPr="00ED5AC2" w:rsidRDefault="005A06DD" w:rsidP="00BE284C">
            <w:pPr>
              <w:pStyle w:val="EEITableCell"/>
              <w:ind w:hanging="255"/>
              <w:jc w:val="both"/>
            </w:pPr>
            <w:r w:rsidRPr="00ED5AC2">
              <w:t xml:space="preserve">I was </w:t>
            </w:r>
            <w:proofErr w:type="gramStart"/>
            <w:r w:rsidRPr="00ED5AC2">
              <w:t>really anxious</w:t>
            </w:r>
            <w:proofErr w:type="gramEnd"/>
            <w:r w:rsidRPr="00ED5AC2">
              <w:t xml:space="preserve"> because of having to talk to people on Zoom</w:t>
            </w:r>
          </w:p>
          <w:p w14:paraId="3F7AFC4B" w14:textId="77777777" w:rsidR="005A06DD" w:rsidRPr="00ED5AC2" w:rsidRDefault="005A06DD" w:rsidP="00BE284C">
            <w:pPr>
              <w:pStyle w:val="EEITableCell"/>
              <w:ind w:hanging="255"/>
              <w:jc w:val="both"/>
            </w:pPr>
            <w:r w:rsidRPr="00ED5AC2">
              <w:t>Eyes would get tired looking at the screen all the time</w:t>
            </w:r>
          </w:p>
          <w:p w14:paraId="6C2DA8C7" w14:textId="77777777" w:rsidR="005A06DD" w:rsidRPr="00026199" w:rsidRDefault="005A06DD" w:rsidP="00BE284C">
            <w:pPr>
              <w:pStyle w:val="EEITableCell"/>
              <w:ind w:hanging="255"/>
              <w:jc w:val="both"/>
            </w:pPr>
            <w:r w:rsidRPr="00ED5AC2">
              <w:t>Online I didn’t want to be in school – I couldn’t care less – I just wanted to get it over with</w:t>
            </w:r>
          </w:p>
        </w:tc>
        <w:tc>
          <w:tcPr>
            <w:tcW w:w="4318" w:type="dxa"/>
            <w:tcBorders>
              <w:top w:val="single" w:sz="4" w:space="0" w:color="auto"/>
              <w:bottom w:val="single" w:sz="4" w:space="0" w:color="auto"/>
            </w:tcBorders>
          </w:tcPr>
          <w:p w14:paraId="2EB0CAD6" w14:textId="77777777" w:rsidR="005A06DD" w:rsidRPr="00AD07B9" w:rsidRDefault="005A06DD" w:rsidP="00BE284C">
            <w:pPr>
              <w:pStyle w:val="EEITableCell"/>
              <w:ind w:left="392" w:hanging="284"/>
              <w:jc w:val="both"/>
            </w:pPr>
            <w:r w:rsidRPr="00AD07B9">
              <w:t>Isolation made me feel comfortable</w:t>
            </w:r>
          </w:p>
          <w:p w14:paraId="4F6246FD" w14:textId="77777777" w:rsidR="005A06DD" w:rsidRPr="00AD07B9" w:rsidRDefault="005A06DD" w:rsidP="00BE284C">
            <w:pPr>
              <w:pStyle w:val="EEITableCell"/>
              <w:ind w:left="392" w:hanging="284"/>
              <w:jc w:val="both"/>
            </w:pPr>
            <w:r w:rsidRPr="00AD07B9">
              <w:t>I went to the gym regularly</w:t>
            </w:r>
          </w:p>
          <w:p w14:paraId="084A2A2F" w14:textId="77777777" w:rsidR="005A06DD" w:rsidRPr="00AD07B9" w:rsidRDefault="005A06DD" w:rsidP="00BE284C">
            <w:pPr>
              <w:pStyle w:val="EEITableCell"/>
              <w:ind w:left="392" w:hanging="284"/>
              <w:jc w:val="both"/>
            </w:pPr>
            <w:r w:rsidRPr="00AD07B9">
              <w:t>I could take it easy when I needed to, and I could move around when I wanted to</w:t>
            </w:r>
          </w:p>
          <w:p w14:paraId="2041117C" w14:textId="77777777" w:rsidR="005A06DD" w:rsidRPr="00AD07B9" w:rsidRDefault="005A06DD" w:rsidP="00BE284C">
            <w:pPr>
              <w:pStyle w:val="EEITableCell"/>
              <w:ind w:left="392" w:hanging="284"/>
              <w:jc w:val="both"/>
            </w:pPr>
            <w:r w:rsidRPr="00AD07B9">
              <w:t>I don</w:t>
            </w:r>
            <w:r>
              <w:t>’</w:t>
            </w:r>
            <w:r w:rsidRPr="00AD07B9">
              <w:t>t have hours of time lost getting ready for school and getting to school</w:t>
            </w:r>
          </w:p>
          <w:p w14:paraId="7B4895AA" w14:textId="77777777" w:rsidR="005A06DD" w:rsidRPr="00AD07B9" w:rsidRDefault="005A06DD" w:rsidP="00BE284C">
            <w:pPr>
              <w:pStyle w:val="EEITableCell"/>
              <w:ind w:left="392" w:hanging="284"/>
              <w:jc w:val="both"/>
              <w:rPr>
                <w:b/>
                <w:bCs/>
                <w:i/>
                <w:iCs/>
              </w:rPr>
            </w:pPr>
            <w:r w:rsidRPr="00AD07B9">
              <w:t>I was able to do more things during the remote</w:t>
            </w:r>
          </w:p>
          <w:p w14:paraId="2AA28FDF" w14:textId="77777777" w:rsidR="005A06DD" w:rsidRPr="00AD07B9" w:rsidRDefault="005A06DD" w:rsidP="00BE284C">
            <w:pPr>
              <w:pStyle w:val="EEITableCell"/>
              <w:ind w:left="392" w:hanging="284"/>
              <w:jc w:val="both"/>
            </w:pPr>
            <w:r w:rsidRPr="00AD07B9">
              <w:t>I could just show up 5 minutes before class online</w:t>
            </w:r>
          </w:p>
          <w:p w14:paraId="39763441" w14:textId="77777777" w:rsidR="005A06DD" w:rsidRPr="00AD07B9" w:rsidRDefault="005A06DD" w:rsidP="00BE284C">
            <w:pPr>
              <w:pStyle w:val="EEITableCell"/>
              <w:ind w:left="392" w:hanging="284"/>
              <w:jc w:val="both"/>
            </w:pPr>
            <w:r w:rsidRPr="00AD07B9">
              <w:t>I didn</w:t>
            </w:r>
            <w:r>
              <w:t>’</w:t>
            </w:r>
            <w:r w:rsidRPr="00AD07B9">
              <w:t>t have to worry about getting lost at school</w:t>
            </w:r>
          </w:p>
          <w:p w14:paraId="06BF7E14" w14:textId="77777777" w:rsidR="005A06DD" w:rsidRPr="00AD07B9" w:rsidRDefault="005A06DD" w:rsidP="00BE284C">
            <w:pPr>
              <w:pStyle w:val="EEITableCell"/>
              <w:ind w:left="392" w:hanging="284"/>
              <w:jc w:val="both"/>
            </w:pPr>
            <w:r w:rsidRPr="00AD07B9">
              <w:t>I had more time to do homework without the commute</w:t>
            </w:r>
          </w:p>
          <w:p w14:paraId="7B547E48" w14:textId="77777777" w:rsidR="005A06DD" w:rsidRPr="00AD07B9" w:rsidRDefault="005A06DD" w:rsidP="00BE284C">
            <w:pPr>
              <w:pStyle w:val="EEITableCell"/>
              <w:ind w:left="392" w:hanging="284"/>
              <w:jc w:val="both"/>
            </w:pPr>
            <w:r w:rsidRPr="00AD07B9">
              <w:t>I didn</w:t>
            </w:r>
            <w:r>
              <w:t>’</w:t>
            </w:r>
            <w:r w:rsidRPr="00AD07B9">
              <w:t xml:space="preserve">t have any anxiety or worry </w:t>
            </w:r>
            <w:r>
              <w:t>–</w:t>
            </w:r>
            <w:r w:rsidRPr="00AD07B9">
              <w:t xml:space="preserve"> I just stayed home and enjoyed studying at home</w:t>
            </w:r>
          </w:p>
          <w:p w14:paraId="737D991F" w14:textId="77777777" w:rsidR="005A06DD" w:rsidRPr="00AD07B9" w:rsidRDefault="005A06DD" w:rsidP="00BE284C">
            <w:pPr>
              <w:pStyle w:val="EEITableCell"/>
              <w:ind w:left="392" w:hanging="284"/>
              <w:jc w:val="both"/>
            </w:pPr>
            <w:r w:rsidRPr="00AD07B9">
              <w:t>I can spend the time I would be on the train to study</w:t>
            </w:r>
          </w:p>
          <w:p w14:paraId="34683BF7" w14:textId="77777777" w:rsidR="005A06DD" w:rsidRPr="00AD07B9" w:rsidRDefault="005A06DD" w:rsidP="00BE284C">
            <w:pPr>
              <w:pStyle w:val="EEITableCell"/>
              <w:ind w:left="392" w:hanging="284"/>
              <w:jc w:val="both"/>
            </w:pPr>
            <w:r w:rsidRPr="00AD07B9">
              <w:t>I was fine staying at home and being in my room</w:t>
            </w:r>
          </w:p>
          <w:p w14:paraId="1DD13665" w14:textId="77777777" w:rsidR="005A06DD" w:rsidRDefault="005A06DD" w:rsidP="00BE284C">
            <w:pPr>
              <w:pStyle w:val="EEITableCell"/>
              <w:ind w:left="392" w:hanging="284"/>
              <w:jc w:val="both"/>
              <w:rPr>
                <w:rFonts w:ascii="Times New Roman" w:hAnsi="Times New Roman"/>
                <w:b/>
                <w:i/>
              </w:rPr>
            </w:pPr>
            <w:r w:rsidRPr="00AD07B9">
              <w:t xml:space="preserve">I loved online learning </w:t>
            </w:r>
            <w:r>
              <w:t xml:space="preserve">– </w:t>
            </w:r>
            <w:r w:rsidRPr="00AD07B9">
              <w:t>I wasn</w:t>
            </w:r>
            <w:r>
              <w:t>’</w:t>
            </w:r>
            <w:r w:rsidRPr="00AD07B9">
              <w:t>t getting distracted by a bunch of things</w:t>
            </w:r>
          </w:p>
        </w:tc>
      </w:tr>
    </w:tbl>
    <w:p w14:paraId="5E078241" w14:textId="77777777" w:rsidR="00861F17" w:rsidRDefault="00861F17" w:rsidP="00861F17">
      <w:pPr>
        <w:pStyle w:val="EEITableNo"/>
        <w:rPr>
          <w:highlight w:val="yellow"/>
        </w:rPr>
      </w:pPr>
    </w:p>
    <w:p w14:paraId="26FF13A3" w14:textId="4AD4BA9A" w:rsidR="00861F17" w:rsidRDefault="00861F17" w:rsidP="00861F17">
      <w:pPr>
        <w:pStyle w:val="EEITableNo"/>
      </w:pPr>
      <w:r w:rsidRPr="00194207">
        <w:t>Table 6</w:t>
      </w:r>
    </w:p>
    <w:p w14:paraId="22A12DAE" w14:textId="77777777" w:rsidR="00861F17" w:rsidRPr="00821325" w:rsidRDefault="00861F17" w:rsidP="00861F17">
      <w:pPr>
        <w:pStyle w:val="EEITableHead"/>
      </w:pPr>
      <w:r w:rsidRPr="00B22212">
        <w:t xml:space="preserve">Sample Qualitative </w:t>
      </w:r>
      <w:r>
        <w:t xml:space="preserve">General </w:t>
      </w:r>
      <w:r w:rsidRPr="00B22212">
        <w:t>Well-Being Comments</w:t>
      </w:r>
      <w:r>
        <w:t xml:space="preserve"> – In-Person Period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861F17" w14:paraId="7C5A80DB" w14:textId="77777777" w:rsidTr="00EB5E78">
        <w:tc>
          <w:tcPr>
            <w:tcW w:w="4318" w:type="dxa"/>
            <w:tcBorders>
              <w:top w:val="single" w:sz="4" w:space="0" w:color="auto"/>
              <w:bottom w:val="single" w:sz="4" w:space="0" w:color="auto"/>
            </w:tcBorders>
            <w:shd w:val="clear" w:color="auto" w:fill="F2F2F2" w:themeFill="background1" w:themeFillShade="F2"/>
          </w:tcPr>
          <w:p w14:paraId="1C624168" w14:textId="77777777" w:rsidR="00861F17" w:rsidRDefault="00861F17" w:rsidP="00EB5E78">
            <w:pPr>
              <w:pStyle w:val="EEITableColumnHead"/>
              <w:jc w:val="center"/>
            </w:pPr>
            <w:r>
              <w:t>Negative</w:t>
            </w:r>
          </w:p>
        </w:tc>
        <w:tc>
          <w:tcPr>
            <w:tcW w:w="4318" w:type="dxa"/>
            <w:tcBorders>
              <w:top w:val="single" w:sz="4" w:space="0" w:color="auto"/>
              <w:bottom w:val="single" w:sz="4" w:space="0" w:color="auto"/>
            </w:tcBorders>
            <w:shd w:val="clear" w:color="auto" w:fill="F2F2F2" w:themeFill="background1" w:themeFillShade="F2"/>
          </w:tcPr>
          <w:p w14:paraId="0073FA6B" w14:textId="77777777" w:rsidR="00861F17" w:rsidRDefault="00861F17" w:rsidP="00EB5E78">
            <w:pPr>
              <w:pStyle w:val="EEITableColumnHead"/>
              <w:jc w:val="center"/>
            </w:pPr>
            <w:r>
              <w:t>Positive</w:t>
            </w:r>
          </w:p>
        </w:tc>
      </w:tr>
      <w:tr w:rsidR="00861F17" w14:paraId="678437F7" w14:textId="77777777" w:rsidTr="00EB5E78">
        <w:tc>
          <w:tcPr>
            <w:tcW w:w="4318" w:type="dxa"/>
            <w:tcBorders>
              <w:top w:val="single" w:sz="4" w:space="0" w:color="auto"/>
              <w:bottom w:val="single" w:sz="4" w:space="0" w:color="auto"/>
            </w:tcBorders>
          </w:tcPr>
          <w:p w14:paraId="370E5549" w14:textId="77777777" w:rsidR="00861F17" w:rsidRPr="00AD07B9" w:rsidRDefault="00861F17" w:rsidP="00EB5E78">
            <w:pPr>
              <w:pStyle w:val="EEITableCell"/>
              <w:jc w:val="both"/>
            </w:pPr>
            <w:r w:rsidRPr="00AD07B9">
              <w:t xml:space="preserve">I felt </w:t>
            </w:r>
            <w:proofErr w:type="gramStart"/>
            <w:r w:rsidRPr="00AD07B9">
              <w:t>really paranoid</w:t>
            </w:r>
            <w:proofErr w:type="gramEnd"/>
            <w:r w:rsidRPr="00AD07B9">
              <w:t xml:space="preserve"> when I was out in public about catching Covid</w:t>
            </w:r>
          </w:p>
          <w:p w14:paraId="3BEA9CF9" w14:textId="77777777" w:rsidR="00861F17" w:rsidRPr="00AD07B9" w:rsidRDefault="00861F17" w:rsidP="00EB5E78">
            <w:pPr>
              <w:pStyle w:val="EEITableCell"/>
              <w:jc w:val="both"/>
            </w:pPr>
            <w:r w:rsidRPr="00AD07B9">
              <w:t>I had to get supplies to school but would forget because I was so used to having these next to me when I was at home</w:t>
            </w:r>
          </w:p>
          <w:p w14:paraId="3294D2ED" w14:textId="77777777" w:rsidR="00861F17" w:rsidRPr="00AD07B9" w:rsidRDefault="00861F17" w:rsidP="00EB5E78">
            <w:pPr>
              <w:pStyle w:val="EEITableCell"/>
              <w:jc w:val="both"/>
            </w:pPr>
            <w:r w:rsidRPr="00AD07B9">
              <w:t>Eating at school was more difficult and more expensive</w:t>
            </w:r>
          </w:p>
          <w:p w14:paraId="126C991B" w14:textId="77777777" w:rsidR="00861F17" w:rsidRPr="00AD07B9" w:rsidRDefault="00861F17" w:rsidP="00EB5E78">
            <w:pPr>
              <w:pStyle w:val="EEITableCell"/>
              <w:jc w:val="both"/>
            </w:pPr>
            <w:r w:rsidRPr="00AD07B9">
              <w:t>I felt tired all the time</w:t>
            </w:r>
          </w:p>
          <w:p w14:paraId="6B3A4D77" w14:textId="77777777" w:rsidR="00861F17" w:rsidRPr="00AD07B9" w:rsidRDefault="00861F17" w:rsidP="00EB5E78">
            <w:pPr>
              <w:pStyle w:val="EEITableCell"/>
              <w:jc w:val="both"/>
            </w:pPr>
            <w:r w:rsidRPr="00AD07B9">
              <w:t xml:space="preserve">I was </w:t>
            </w:r>
            <w:proofErr w:type="gramStart"/>
            <w:r w:rsidRPr="00AD07B9">
              <w:t>really anxious</w:t>
            </w:r>
            <w:proofErr w:type="gramEnd"/>
            <w:r w:rsidRPr="00AD07B9">
              <w:t xml:space="preserve"> and paranoid now that I was back in the public</w:t>
            </w:r>
          </w:p>
          <w:p w14:paraId="36BAB1F6" w14:textId="77777777" w:rsidR="00861F17" w:rsidRPr="00AD07B9" w:rsidRDefault="00861F17" w:rsidP="00EB5E78">
            <w:pPr>
              <w:pStyle w:val="EEITableCell"/>
              <w:jc w:val="both"/>
              <w:rPr>
                <w:b/>
                <w:bCs/>
              </w:rPr>
            </w:pPr>
            <w:r w:rsidRPr="009A2BA4">
              <w:rPr>
                <w:spacing w:val="-4"/>
              </w:rPr>
              <w:t>I was nervous and anxious about competition</w:t>
            </w:r>
            <w:r w:rsidRPr="00AD07B9">
              <w:t xml:space="preserve"> with classmates</w:t>
            </w:r>
          </w:p>
          <w:p w14:paraId="4E75D1FB" w14:textId="422E76E1" w:rsidR="00861F17" w:rsidRPr="00A77A5F" w:rsidRDefault="00861F17" w:rsidP="00A77A5F">
            <w:pPr>
              <w:pStyle w:val="EEITableCell"/>
              <w:jc w:val="both"/>
              <w:rPr>
                <w:b/>
                <w:bCs/>
              </w:rPr>
            </w:pPr>
            <w:r w:rsidRPr="00AD07B9">
              <w:t>Not as much time in the evening to do things</w:t>
            </w:r>
          </w:p>
        </w:tc>
        <w:tc>
          <w:tcPr>
            <w:tcW w:w="4318" w:type="dxa"/>
            <w:tcBorders>
              <w:top w:val="single" w:sz="4" w:space="0" w:color="auto"/>
              <w:bottom w:val="single" w:sz="4" w:space="0" w:color="auto"/>
            </w:tcBorders>
          </w:tcPr>
          <w:p w14:paraId="19056A05" w14:textId="77777777" w:rsidR="00861F17" w:rsidRPr="00AD07B9" w:rsidRDefault="00861F17" w:rsidP="00EB5E78">
            <w:pPr>
              <w:pStyle w:val="EEITableCell"/>
              <w:ind w:left="392" w:hanging="279"/>
              <w:jc w:val="both"/>
            </w:pPr>
            <w:r w:rsidRPr="00AD07B9">
              <w:t>Getting back into routine was positive</w:t>
            </w:r>
          </w:p>
          <w:p w14:paraId="7FC10180" w14:textId="77777777" w:rsidR="00861F17" w:rsidRPr="00AD07B9" w:rsidRDefault="00861F17" w:rsidP="00EB5E78">
            <w:pPr>
              <w:pStyle w:val="EEITableCell"/>
              <w:ind w:left="392" w:hanging="279"/>
              <w:jc w:val="both"/>
            </w:pPr>
            <w:r w:rsidRPr="00AD07B9">
              <w:t xml:space="preserve">I would be more excited </w:t>
            </w:r>
            <w:r>
              <w:t xml:space="preserve">– </w:t>
            </w:r>
            <w:r w:rsidRPr="00AD07B9">
              <w:t>going out doing things I enjoy</w:t>
            </w:r>
          </w:p>
          <w:p w14:paraId="2A639AD7" w14:textId="77777777" w:rsidR="00861F17" w:rsidRPr="00AD07B9" w:rsidRDefault="00861F17" w:rsidP="00EB5E78">
            <w:pPr>
              <w:pStyle w:val="EEITableCell"/>
              <w:ind w:left="392" w:hanging="279"/>
              <w:jc w:val="both"/>
            </w:pPr>
            <w:r w:rsidRPr="00AD07B9">
              <w:t xml:space="preserve">Having to go to school imposed a schedule </w:t>
            </w:r>
            <w:r>
              <w:t>–</w:t>
            </w:r>
            <w:r w:rsidRPr="00AD07B9">
              <w:t xml:space="preserve"> that</w:t>
            </w:r>
            <w:r>
              <w:t>’</w:t>
            </w:r>
            <w:r w:rsidRPr="00AD07B9">
              <w:t>s good</w:t>
            </w:r>
          </w:p>
          <w:p w14:paraId="4A37F003" w14:textId="77777777" w:rsidR="00861F17" w:rsidRPr="00AD07B9" w:rsidRDefault="00861F17" w:rsidP="00EB5E78">
            <w:pPr>
              <w:pStyle w:val="EEITableCell"/>
              <w:ind w:left="392" w:hanging="279"/>
              <w:jc w:val="both"/>
            </w:pPr>
            <w:r w:rsidRPr="00AD07B9">
              <w:t>I was able to interact with my classmates</w:t>
            </w:r>
          </w:p>
          <w:p w14:paraId="5EFF8EFC" w14:textId="77777777" w:rsidR="00861F17" w:rsidRPr="00AD07B9" w:rsidRDefault="00861F17" w:rsidP="00EB5E78">
            <w:pPr>
              <w:pStyle w:val="EEITableCell"/>
              <w:ind w:left="392" w:hanging="279"/>
              <w:jc w:val="both"/>
            </w:pPr>
            <w:r w:rsidRPr="00AD07B9">
              <w:t>I really need the separation</w:t>
            </w:r>
          </w:p>
          <w:p w14:paraId="0D1D48F8" w14:textId="77777777" w:rsidR="00861F17" w:rsidRPr="00AD07B9" w:rsidRDefault="00861F17" w:rsidP="00EB5E78">
            <w:pPr>
              <w:pStyle w:val="EEITableCell"/>
              <w:ind w:left="392" w:hanging="279"/>
              <w:jc w:val="both"/>
            </w:pPr>
            <w:r w:rsidRPr="00AD07B9">
              <w:t xml:space="preserve">My eyes are feeling better </w:t>
            </w:r>
            <w:r>
              <w:t>–</w:t>
            </w:r>
            <w:r w:rsidRPr="00AD07B9">
              <w:t xml:space="preserve"> no longer burned out from reading on the screen</w:t>
            </w:r>
          </w:p>
          <w:p w14:paraId="37850964" w14:textId="77777777" w:rsidR="00861F17" w:rsidRPr="00AD07B9" w:rsidRDefault="00861F17" w:rsidP="00EB5E78">
            <w:pPr>
              <w:pStyle w:val="EEITableCell"/>
              <w:ind w:left="392" w:hanging="279"/>
              <w:jc w:val="both"/>
            </w:pPr>
            <w:r w:rsidRPr="00AD07B9">
              <w:t>Nice to see people and not just talk to them online</w:t>
            </w:r>
          </w:p>
          <w:p w14:paraId="02894762" w14:textId="780B5086" w:rsidR="00861F17" w:rsidRPr="00A77A5F" w:rsidRDefault="00861F17" w:rsidP="00A77A5F">
            <w:pPr>
              <w:pStyle w:val="EEITableCell"/>
              <w:ind w:left="392" w:hanging="279"/>
              <w:jc w:val="both"/>
              <w:rPr>
                <w:spacing w:val="-4"/>
              </w:rPr>
            </w:pPr>
            <w:r w:rsidRPr="009A2BA4">
              <w:rPr>
                <w:spacing w:val="-4"/>
              </w:rPr>
              <w:t>It is easier to have human interaction in</w:t>
            </w:r>
            <w:r>
              <w:rPr>
                <w:spacing w:val="-4"/>
              </w:rPr>
              <w:t xml:space="preserve"> </w:t>
            </w:r>
            <w:r w:rsidRPr="009A2BA4">
              <w:rPr>
                <w:spacing w:val="-4"/>
              </w:rPr>
              <w:t>person</w:t>
            </w:r>
          </w:p>
        </w:tc>
      </w:tr>
    </w:tbl>
    <w:p w14:paraId="010EAAEA" w14:textId="23054CBE" w:rsidR="00A77A5F" w:rsidRDefault="00A77A5F" w:rsidP="00A77A5F">
      <w:pPr>
        <w:pStyle w:val="EEITableNo"/>
        <w:spacing w:after="240"/>
      </w:pPr>
      <w:r w:rsidRPr="00194207">
        <w:t>Table 6</w:t>
      </w:r>
      <w:r>
        <w:t xml:space="preserve"> continued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8"/>
        <w:gridCol w:w="4318"/>
      </w:tblGrid>
      <w:tr w:rsidR="00A77A5F" w14:paraId="321B6328" w14:textId="77777777" w:rsidTr="00BE284C">
        <w:tc>
          <w:tcPr>
            <w:tcW w:w="4318" w:type="dxa"/>
            <w:tcBorders>
              <w:top w:val="single" w:sz="4" w:space="0" w:color="auto"/>
              <w:bottom w:val="single" w:sz="4" w:space="0" w:color="auto"/>
            </w:tcBorders>
            <w:shd w:val="clear" w:color="auto" w:fill="F2F2F2" w:themeFill="background1" w:themeFillShade="F2"/>
          </w:tcPr>
          <w:p w14:paraId="12F8794E" w14:textId="77777777" w:rsidR="00A77A5F" w:rsidRDefault="00A77A5F" w:rsidP="00BE284C">
            <w:pPr>
              <w:pStyle w:val="EEITableColumnHead"/>
              <w:jc w:val="center"/>
            </w:pPr>
            <w:r>
              <w:t>Negative</w:t>
            </w:r>
          </w:p>
        </w:tc>
        <w:tc>
          <w:tcPr>
            <w:tcW w:w="4318" w:type="dxa"/>
            <w:tcBorders>
              <w:top w:val="single" w:sz="4" w:space="0" w:color="auto"/>
              <w:bottom w:val="single" w:sz="4" w:space="0" w:color="auto"/>
            </w:tcBorders>
            <w:shd w:val="clear" w:color="auto" w:fill="F2F2F2" w:themeFill="background1" w:themeFillShade="F2"/>
          </w:tcPr>
          <w:p w14:paraId="61526C8E" w14:textId="77777777" w:rsidR="00A77A5F" w:rsidRDefault="00A77A5F" w:rsidP="00BE284C">
            <w:pPr>
              <w:pStyle w:val="EEITableColumnHead"/>
              <w:jc w:val="center"/>
            </w:pPr>
            <w:r>
              <w:t>Positive</w:t>
            </w:r>
          </w:p>
        </w:tc>
      </w:tr>
      <w:tr w:rsidR="00A77A5F" w14:paraId="1E07792B" w14:textId="77777777" w:rsidTr="00BE284C">
        <w:tc>
          <w:tcPr>
            <w:tcW w:w="4318" w:type="dxa"/>
            <w:tcBorders>
              <w:top w:val="single" w:sz="4" w:space="0" w:color="auto"/>
              <w:bottom w:val="single" w:sz="4" w:space="0" w:color="auto"/>
            </w:tcBorders>
          </w:tcPr>
          <w:p w14:paraId="042846E4" w14:textId="0FFEB93C" w:rsidR="00A77A5F" w:rsidRPr="00AD07B9" w:rsidRDefault="00A77A5F" w:rsidP="00A77A5F">
            <w:pPr>
              <w:pStyle w:val="EEITableCell"/>
              <w:jc w:val="both"/>
              <w:rPr>
                <w:b/>
                <w:bCs/>
              </w:rPr>
            </w:pPr>
            <w:r w:rsidRPr="00AD07B9">
              <w:t xml:space="preserve">I felt </w:t>
            </w:r>
            <w:proofErr w:type="gramStart"/>
            <w:r w:rsidRPr="00AD07B9">
              <w:t>really paranoid</w:t>
            </w:r>
            <w:proofErr w:type="gramEnd"/>
            <w:r w:rsidRPr="00AD07B9">
              <w:t xml:space="preserve"> when I was out in public Not as much time in the evening to do things</w:t>
            </w:r>
          </w:p>
          <w:p w14:paraId="1834530D" w14:textId="77777777" w:rsidR="00A77A5F" w:rsidRPr="009A2BA4" w:rsidRDefault="00A77A5F" w:rsidP="00BE284C">
            <w:pPr>
              <w:pStyle w:val="EEITableCell"/>
              <w:jc w:val="both"/>
              <w:rPr>
                <w:b/>
                <w:bCs/>
                <w:spacing w:val="-4"/>
              </w:rPr>
            </w:pPr>
            <w:r w:rsidRPr="009A2BA4">
              <w:rPr>
                <w:spacing w:val="-4"/>
              </w:rPr>
              <w:t>First semester back I was always late to class</w:t>
            </w:r>
          </w:p>
          <w:p w14:paraId="2A62D25F" w14:textId="77777777" w:rsidR="00A77A5F" w:rsidRPr="00AD07B9" w:rsidRDefault="00A77A5F" w:rsidP="00BE284C">
            <w:pPr>
              <w:pStyle w:val="EEITableCell"/>
              <w:jc w:val="both"/>
              <w:rPr>
                <w:b/>
                <w:bCs/>
              </w:rPr>
            </w:pPr>
            <w:r w:rsidRPr="00AD07B9">
              <w:t>Everything feels rushed in the morning</w:t>
            </w:r>
          </w:p>
          <w:p w14:paraId="2C2D4647" w14:textId="77777777" w:rsidR="00A77A5F" w:rsidRPr="00AD07B9" w:rsidRDefault="00A77A5F" w:rsidP="00BE284C">
            <w:pPr>
              <w:pStyle w:val="EEITableCell"/>
              <w:jc w:val="both"/>
              <w:rPr>
                <w:b/>
                <w:bCs/>
              </w:rPr>
            </w:pPr>
            <w:r w:rsidRPr="00AD07B9">
              <w:t>It</w:t>
            </w:r>
            <w:r>
              <w:t>’</w:t>
            </w:r>
            <w:r w:rsidRPr="00AD07B9">
              <w:t xml:space="preserve">s </w:t>
            </w:r>
            <w:proofErr w:type="gramStart"/>
            <w:r w:rsidRPr="00AD07B9">
              <w:t>really busy</w:t>
            </w:r>
            <w:proofErr w:type="gramEnd"/>
            <w:r w:rsidRPr="00AD07B9">
              <w:t xml:space="preserve"> and tiring now that things are in-person</w:t>
            </w:r>
          </w:p>
          <w:p w14:paraId="5FEDDB5F" w14:textId="77777777" w:rsidR="00A77A5F" w:rsidRPr="00AD07B9" w:rsidRDefault="00A77A5F" w:rsidP="00BE284C">
            <w:pPr>
              <w:pStyle w:val="EEITableCell"/>
              <w:jc w:val="both"/>
              <w:rPr>
                <w:b/>
                <w:bCs/>
              </w:rPr>
            </w:pPr>
            <w:r w:rsidRPr="00AD07B9">
              <w:t>In-person return was mostly negative</w:t>
            </w:r>
          </w:p>
          <w:p w14:paraId="4305B396" w14:textId="77777777" w:rsidR="00A77A5F" w:rsidRPr="00AD07B9" w:rsidRDefault="00A77A5F" w:rsidP="00BE284C">
            <w:pPr>
              <w:pStyle w:val="EEITableCell"/>
              <w:jc w:val="both"/>
              <w:rPr>
                <w:b/>
                <w:bCs/>
              </w:rPr>
            </w:pPr>
            <w:r w:rsidRPr="00AD07B9">
              <w:t>School related stress from traveling back and forth</w:t>
            </w:r>
            <w:r>
              <w:t xml:space="preserve"> –</w:t>
            </w:r>
            <w:r w:rsidRPr="00AD07B9">
              <w:t xml:space="preserve"> there is less time to do homework</w:t>
            </w:r>
          </w:p>
          <w:p w14:paraId="4CC766CB" w14:textId="77777777" w:rsidR="00A77A5F" w:rsidRPr="00AD07B9" w:rsidRDefault="00A77A5F" w:rsidP="00BE284C">
            <w:pPr>
              <w:pStyle w:val="EEITableCell"/>
              <w:jc w:val="both"/>
              <w:rPr>
                <w:b/>
                <w:bCs/>
              </w:rPr>
            </w:pPr>
            <w:r w:rsidRPr="00AD07B9">
              <w:t>There are more challenges in</w:t>
            </w:r>
            <w:r>
              <w:t xml:space="preserve"> </w:t>
            </w:r>
            <w:r w:rsidRPr="00AD07B9">
              <w:t>person</w:t>
            </w:r>
          </w:p>
          <w:p w14:paraId="18BF69C4" w14:textId="77777777" w:rsidR="00A77A5F" w:rsidRPr="00026199" w:rsidRDefault="00A77A5F" w:rsidP="00BE284C">
            <w:pPr>
              <w:pStyle w:val="EEITableCell"/>
              <w:jc w:val="both"/>
              <w:rPr>
                <w:lang w:val="en-US"/>
              </w:rPr>
            </w:pPr>
            <w:r w:rsidRPr="00AD07B9">
              <w:t>It</w:t>
            </w:r>
            <w:r>
              <w:t>’</w:t>
            </w:r>
            <w:r w:rsidRPr="00AD07B9">
              <w:t>s hard to get back to in</w:t>
            </w:r>
            <w:r>
              <w:t>-</w:t>
            </w:r>
            <w:r w:rsidRPr="00AD07B9">
              <w:t>person</w:t>
            </w:r>
          </w:p>
        </w:tc>
        <w:tc>
          <w:tcPr>
            <w:tcW w:w="4318" w:type="dxa"/>
            <w:tcBorders>
              <w:top w:val="single" w:sz="4" w:space="0" w:color="auto"/>
              <w:bottom w:val="single" w:sz="4" w:space="0" w:color="auto"/>
            </w:tcBorders>
          </w:tcPr>
          <w:p w14:paraId="53E3DE11" w14:textId="77777777" w:rsidR="00A77A5F" w:rsidRPr="00AD07B9" w:rsidRDefault="00A77A5F" w:rsidP="00BE284C">
            <w:pPr>
              <w:pStyle w:val="EEITableCell"/>
              <w:ind w:left="392" w:hanging="279"/>
              <w:jc w:val="both"/>
            </w:pPr>
            <w:r w:rsidRPr="009A2BA4">
              <w:rPr>
                <w:spacing w:val="-4"/>
              </w:rPr>
              <w:t xml:space="preserve">Once I was back to </w:t>
            </w:r>
            <w:proofErr w:type="gramStart"/>
            <w:r w:rsidRPr="009A2BA4">
              <w:rPr>
                <w:spacing w:val="-4"/>
              </w:rPr>
              <w:t>school</w:t>
            </w:r>
            <w:proofErr w:type="gramEnd"/>
            <w:r w:rsidRPr="009A2BA4">
              <w:rPr>
                <w:spacing w:val="-4"/>
              </w:rPr>
              <w:t xml:space="preserve"> I put more effort into</w:t>
            </w:r>
            <w:r w:rsidRPr="00AD07B9">
              <w:t xml:space="preserve"> my appearance</w:t>
            </w:r>
          </w:p>
          <w:p w14:paraId="67CB0E56" w14:textId="77777777" w:rsidR="00A77A5F" w:rsidRPr="00AD07B9" w:rsidRDefault="00A77A5F" w:rsidP="00BE284C">
            <w:pPr>
              <w:pStyle w:val="EEITableCell"/>
              <w:ind w:left="392" w:hanging="279"/>
              <w:jc w:val="both"/>
            </w:pPr>
            <w:r w:rsidRPr="00AD07B9">
              <w:t>My social life is thriving</w:t>
            </w:r>
          </w:p>
          <w:p w14:paraId="73F1E31D" w14:textId="77777777" w:rsidR="00A77A5F" w:rsidRPr="009A2BA4" w:rsidRDefault="00A77A5F" w:rsidP="00BE284C">
            <w:pPr>
              <w:pStyle w:val="EEITableCell"/>
              <w:ind w:left="392" w:hanging="279"/>
              <w:jc w:val="both"/>
              <w:rPr>
                <w:spacing w:val="-4"/>
              </w:rPr>
            </w:pPr>
            <w:r w:rsidRPr="009A2BA4">
              <w:rPr>
                <w:spacing w:val="-4"/>
              </w:rPr>
              <w:t>My mental health improved because I wasn’t cooped up anymore</w:t>
            </w:r>
          </w:p>
          <w:p w14:paraId="21A2C2A1" w14:textId="77777777" w:rsidR="00A77A5F" w:rsidRPr="00AD07B9" w:rsidRDefault="00A77A5F" w:rsidP="00BE284C">
            <w:pPr>
              <w:pStyle w:val="EEITableCell"/>
              <w:ind w:left="392" w:hanging="279"/>
              <w:jc w:val="both"/>
            </w:pPr>
            <w:r w:rsidRPr="00AD07B9">
              <w:t>I had a routine</w:t>
            </w:r>
          </w:p>
          <w:p w14:paraId="7C114DF6" w14:textId="77777777" w:rsidR="00A77A5F" w:rsidRPr="00AD07B9" w:rsidRDefault="00A77A5F" w:rsidP="00BE284C">
            <w:pPr>
              <w:pStyle w:val="EEITableCell"/>
              <w:ind w:left="392" w:hanging="279"/>
              <w:jc w:val="both"/>
            </w:pPr>
            <w:r w:rsidRPr="00AD07B9">
              <w:t>I could see my classmates and have more social interactions</w:t>
            </w:r>
          </w:p>
          <w:p w14:paraId="3EE8CE67" w14:textId="77777777" w:rsidR="00A77A5F" w:rsidRPr="00AD07B9" w:rsidRDefault="00A77A5F" w:rsidP="00BE284C">
            <w:pPr>
              <w:pStyle w:val="EEITableCell"/>
              <w:ind w:left="392" w:hanging="279"/>
              <w:jc w:val="both"/>
            </w:pPr>
            <w:r w:rsidRPr="00AD07B9">
              <w:t>Classmates help each other</w:t>
            </w:r>
          </w:p>
          <w:p w14:paraId="04431EF6" w14:textId="77777777" w:rsidR="00A77A5F" w:rsidRPr="00026199" w:rsidRDefault="00A77A5F" w:rsidP="00BE284C">
            <w:pPr>
              <w:pStyle w:val="EEITableCell"/>
              <w:ind w:left="392" w:hanging="279"/>
              <w:jc w:val="both"/>
            </w:pPr>
            <w:r w:rsidRPr="00AD07B9">
              <w:t>In-person it</w:t>
            </w:r>
            <w:r>
              <w:t>’</w:t>
            </w:r>
            <w:r w:rsidRPr="00AD07B9">
              <w:t>s 100% better for me</w:t>
            </w:r>
            <w:r>
              <w:t xml:space="preserve"> – </w:t>
            </w:r>
            <w:r w:rsidRPr="00AD07B9">
              <w:t>I don</w:t>
            </w:r>
            <w:r>
              <w:t>’</w:t>
            </w:r>
            <w:r w:rsidRPr="00AD07B9">
              <w:t>t even need to think about it</w:t>
            </w:r>
          </w:p>
        </w:tc>
      </w:tr>
    </w:tbl>
    <w:p w14:paraId="35685D99" w14:textId="04CA4AC3" w:rsidR="00861F17" w:rsidRPr="00AD07B9" w:rsidRDefault="00861F17" w:rsidP="00A77A5F">
      <w:pPr>
        <w:pStyle w:val="EEIHead2"/>
      </w:pPr>
      <w:r w:rsidRPr="00A77A5F">
        <w:t>Chronotype</w:t>
      </w:r>
    </w:p>
    <w:p w14:paraId="7FDB761E" w14:textId="75C9F430" w:rsidR="00861F17" w:rsidRDefault="00861F17" w:rsidP="00861F17">
      <w:pPr>
        <w:pStyle w:val="EEIBodyMain"/>
      </w:pPr>
      <w:r w:rsidRPr="00AD07B9">
        <w:t xml:space="preserve">Again, we found no differences between students with and without disabilities. We did find, as have others (e.g., </w:t>
      </w:r>
      <w:proofErr w:type="spellStart"/>
      <w:r w:rsidRPr="00AD07B9">
        <w:t>Mecacci</w:t>
      </w:r>
      <w:proofErr w:type="spellEnd"/>
      <w:r w:rsidRPr="00AD07B9">
        <w:t xml:space="preserve"> et al., 1986), that older individuals were more likely </w:t>
      </w:r>
      <w:r w:rsidRPr="00A77A5F">
        <w:rPr>
          <w:spacing w:val="-2"/>
        </w:rPr>
        <w:t>to have a morningness chronotype and that individuals with an eveningness chronotype slept</w:t>
      </w:r>
      <w:r w:rsidRPr="00AD07B9">
        <w:t xml:space="preserve"> more poorly than those with morningness or intermediate chronotypes during both the remote and in-person periods.</w:t>
      </w:r>
    </w:p>
    <w:p w14:paraId="214F5E4D" w14:textId="77777777" w:rsidR="00861F17" w:rsidRPr="00D408C7" w:rsidRDefault="00861F17" w:rsidP="00861F17">
      <w:pPr>
        <w:pStyle w:val="EEIBodyMain"/>
        <w:spacing w:before="240"/>
        <w:ind w:firstLine="448"/>
        <w:rPr>
          <w:b/>
          <w:bCs/>
        </w:rPr>
      </w:pPr>
      <w:r w:rsidRPr="00AD07B9">
        <w:t xml:space="preserve">We expected those with a morningness chronotype to have less difficulty adjusting to </w:t>
      </w:r>
      <w:r w:rsidRPr="00A77A5F">
        <w:rPr>
          <w:spacing w:val="4"/>
        </w:rPr>
        <w:t>the return to in-person learning (Li &amp; Yang, 2023), and we expected that those with an</w:t>
      </w:r>
      <w:r w:rsidRPr="00AD07B9">
        <w:t xml:space="preserve"> eveningness chronotype would sleep especially well during the remote period. However, our data did not reflect this. Thus, we did not confirm Hypothesis 3</w:t>
      </w:r>
      <w:r w:rsidRPr="00AD07B9">
        <w:rPr>
          <w:b/>
          <w:bCs/>
        </w:rPr>
        <w:t>.</w:t>
      </w:r>
    </w:p>
    <w:p w14:paraId="278E569B" w14:textId="7748F32A" w:rsidR="005763AD" w:rsidRPr="00AD07B9" w:rsidRDefault="00364807" w:rsidP="00A77A5F">
      <w:pPr>
        <w:pStyle w:val="EEIHead2"/>
        <w:spacing w:before="300"/>
      </w:pPr>
      <w:r w:rsidRPr="00AD07B9">
        <w:t>Limitations</w:t>
      </w:r>
    </w:p>
    <w:p w14:paraId="1CA538AD" w14:textId="3CA9833A" w:rsidR="00364807" w:rsidRPr="00AD07B9" w:rsidRDefault="00CE002A" w:rsidP="00F62B54">
      <w:pPr>
        <w:pStyle w:val="EEIBodyMain"/>
        <w:spacing w:after="240"/>
        <w:ind w:firstLine="448"/>
      </w:pPr>
      <w:r w:rsidRPr="00AD07B9">
        <w:t>It is important to mention that</w:t>
      </w:r>
      <w:r w:rsidR="005763AD" w:rsidRPr="00AD07B9">
        <w:t xml:space="preserve"> the sample size was relatively small</w:t>
      </w:r>
      <w:r w:rsidR="00D32305" w:rsidRPr="00AD07B9">
        <w:t xml:space="preserve"> and consisted mainly of female participants</w:t>
      </w:r>
      <w:r w:rsidR="005763AD" w:rsidRPr="00AD07B9">
        <w:t xml:space="preserve">, that the order of </w:t>
      </w:r>
      <w:r w:rsidR="00FD4D57" w:rsidRPr="00AD07B9">
        <w:t>sleep</w:t>
      </w:r>
      <w:r w:rsidR="00FD4D57">
        <w:t>-</w:t>
      </w:r>
      <w:r w:rsidR="005763AD" w:rsidRPr="00AD07B9">
        <w:t xml:space="preserve">quality questions was </w:t>
      </w:r>
      <w:r w:rsidR="00064977">
        <w:t>invariant</w:t>
      </w:r>
      <w:r w:rsidR="005763AD" w:rsidRPr="00AD07B9">
        <w:t xml:space="preserve">, and </w:t>
      </w:r>
      <w:r w:rsidR="00364807" w:rsidRPr="00AD07B9">
        <w:t xml:space="preserve">that </w:t>
      </w:r>
      <w:r w:rsidR="006069B8" w:rsidRPr="00AD07B9">
        <w:t>responses</w:t>
      </w:r>
      <w:r w:rsidR="00364807" w:rsidRPr="00AD07B9">
        <w:t xml:space="preserve"> </w:t>
      </w:r>
      <w:r w:rsidR="000629FD" w:rsidRPr="00AD07B9">
        <w:t>concerning</w:t>
      </w:r>
      <w:r w:rsidR="00364807" w:rsidRPr="00AD07B9">
        <w:t xml:space="preserve"> the remote period were retrospective</w:t>
      </w:r>
      <w:r w:rsidR="00064977">
        <w:t xml:space="preserve"> and</w:t>
      </w:r>
      <w:r w:rsidR="005864E0">
        <w:t xml:space="preserve"> took place long after the beginning of the </w:t>
      </w:r>
      <w:r w:rsidR="008F1B47">
        <w:t>COVID</w:t>
      </w:r>
      <w:r w:rsidR="005864E0">
        <w:t xml:space="preserve">-19 </w:t>
      </w:r>
      <w:r w:rsidR="00FD4D57">
        <w:t>remote-</w:t>
      </w:r>
      <w:r w:rsidR="005864E0">
        <w:t>learning period.</w:t>
      </w:r>
      <w:r w:rsidR="002C1CC9">
        <w:t xml:space="preserve"> Also, sleep quality was measured </w:t>
      </w:r>
      <w:r w:rsidR="002C1CC9" w:rsidRPr="00A77A5F">
        <w:rPr>
          <w:spacing w:val="-4"/>
        </w:rPr>
        <w:t>using self-report</w:t>
      </w:r>
      <w:r w:rsidR="00FD4D57" w:rsidRPr="00A77A5F">
        <w:rPr>
          <w:spacing w:val="-4"/>
        </w:rPr>
        <w:t>,</w:t>
      </w:r>
      <w:r w:rsidR="002C1CC9" w:rsidRPr="00A77A5F">
        <w:rPr>
          <w:spacing w:val="-4"/>
        </w:rPr>
        <w:t xml:space="preserve"> and well-being was self-defined. </w:t>
      </w:r>
      <w:r w:rsidR="00B22212" w:rsidRPr="00A77A5F">
        <w:rPr>
          <w:spacing w:val="-4"/>
        </w:rPr>
        <w:t>In addition</w:t>
      </w:r>
      <w:r w:rsidR="002C1CC9" w:rsidRPr="00A77A5F">
        <w:rPr>
          <w:spacing w:val="-4"/>
        </w:rPr>
        <w:t>, we did not obtain information</w:t>
      </w:r>
      <w:r w:rsidR="002C1CC9">
        <w:t xml:space="preserve"> on </w:t>
      </w:r>
      <w:r w:rsidR="00651104">
        <w:t>whether participants had had a</w:t>
      </w:r>
      <w:r w:rsidR="002C1CC9">
        <w:t xml:space="preserve"> </w:t>
      </w:r>
      <w:r w:rsidR="008F1B47">
        <w:t>COVID</w:t>
      </w:r>
      <w:r w:rsidR="002C1CC9">
        <w:t>-19 infection. These limitations set limits on the generalizability of the findings.</w:t>
      </w:r>
    </w:p>
    <w:p w14:paraId="68B8AC79" w14:textId="0CEEE309" w:rsidR="006B3104" w:rsidRDefault="00364807" w:rsidP="00BA4478">
      <w:pPr>
        <w:pStyle w:val="EEIHead1"/>
      </w:pPr>
      <w:r w:rsidRPr="00AD07B9">
        <w:t>Implications</w:t>
      </w:r>
    </w:p>
    <w:p w14:paraId="789D1A3C" w14:textId="647C3C83" w:rsidR="002C5528" w:rsidRPr="00AD07B9" w:rsidRDefault="00364807" w:rsidP="00BA4478">
      <w:pPr>
        <w:pStyle w:val="EEIBodyMain"/>
      </w:pPr>
      <w:r w:rsidRPr="00AD07B9">
        <w:t>Perhaps th</w:t>
      </w:r>
      <w:r w:rsidR="002C5528" w:rsidRPr="00AD07B9">
        <w:t>e</w:t>
      </w:r>
      <w:r w:rsidRPr="00AD07B9">
        <w:t xml:space="preserve"> </w:t>
      </w:r>
      <w:r w:rsidR="002C5528" w:rsidRPr="00AD07B9">
        <w:t>most</w:t>
      </w:r>
      <w:r w:rsidRPr="00AD07B9">
        <w:t xml:space="preserve"> important implication</w:t>
      </w:r>
      <w:r w:rsidR="00FD4D57">
        <w:t>s</w:t>
      </w:r>
      <w:r w:rsidRPr="00AD07B9">
        <w:t xml:space="preserve"> of our findings </w:t>
      </w:r>
      <w:r w:rsidR="007B0413">
        <w:t>are</w:t>
      </w:r>
      <w:r w:rsidR="007B0413" w:rsidRPr="00AD07B9">
        <w:t xml:space="preserve"> </w:t>
      </w:r>
      <w:r w:rsidRPr="00AD07B9">
        <w:t xml:space="preserve">that students with and without disabilities were very similar in their views about </w:t>
      </w:r>
      <w:r w:rsidR="005206B7" w:rsidRPr="00AD07B9">
        <w:t xml:space="preserve">the impact of the remote and in-person periods on </w:t>
      </w:r>
      <w:r w:rsidRPr="00AD07B9">
        <w:t>sleep</w:t>
      </w:r>
      <w:r w:rsidR="005206B7" w:rsidRPr="00AD07B9">
        <w:t xml:space="preserve"> and</w:t>
      </w:r>
      <w:r w:rsidRPr="00AD07B9">
        <w:t xml:space="preserve"> that </w:t>
      </w:r>
      <w:r w:rsidR="0021252E" w:rsidRPr="00AD07B9">
        <w:t xml:space="preserve">students were not </w:t>
      </w:r>
      <w:r w:rsidR="002C5528" w:rsidRPr="00AD07B9">
        <w:t>concerned</w:t>
      </w:r>
      <w:r w:rsidR="0021252E" w:rsidRPr="00AD07B9">
        <w:t xml:space="preserve"> about the impact of the </w:t>
      </w:r>
      <w:r w:rsidR="008F1B47">
        <w:t>COVID</w:t>
      </w:r>
      <w:r w:rsidR="0021252E" w:rsidRPr="00AD07B9">
        <w:t xml:space="preserve">-19 virus on their </w:t>
      </w:r>
      <w:r w:rsidR="001C4302" w:rsidRPr="00AD07B9">
        <w:t xml:space="preserve">own </w:t>
      </w:r>
      <w:r w:rsidR="000629FD" w:rsidRPr="00AD07B9">
        <w:t>health, either</w:t>
      </w:r>
      <w:r w:rsidR="002C5528" w:rsidRPr="00AD07B9">
        <w:t xml:space="preserve"> during the </w:t>
      </w:r>
      <w:r w:rsidR="006069B8" w:rsidRPr="00AD07B9">
        <w:t>remote</w:t>
      </w:r>
      <w:r w:rsidR="00FD4D57">
        <w:t xml:space="preserve"> period</w:t>
      </w:r>
      <w:r w:rsidR="002C5528" w:rsidRPr="00AD07B9">
        <w:t xml:space="preserve"> or </w:t>
      </w:r>
      <w:r w:rsidR="00FD4D57">
        <w:t xml:space="preserve">after </w:t>
      </w:r>
      <w:r w:rsidR="002C5528" w:rsidRPr="00AD07B9">
        <w:t>the return to in</w:t>
      </w:r>
      <w:r w:rsidR="00301AB7" w:rsidRPr="00AD07B9">
        <w:t>-</w:t>
      </w:r>
      <w:r w:rsidR="000629FD" w:rsidRPr="00AD07B9">
        <w:t>per</w:t>
      </w:r>
      <w:r w:rsidR="00CB48D7">
        <w:t>son</w:t>
      </w:r>
      <w:r w:rsidR="002C5528" w:rsidRPr="00AD07B9">
        <w:t xml:space="preserve"> </w:t>
      </w:r>
      <w:r w:rsidR="00FD4D57">
        <w:t>learning</w:t>
      </w:r>
      <w:r w:rsidR="002C5528" w:rsidRPr="00AD07B9">
        <w:t xml:space="preserve">. In addition, our </w:t>
      </w:r>
      <w:r w:rsidR="006069B8" w:rsidRPr="00AD07B9">
        <w:t>findings</w:t>
      </w:r>
      <w:r w:rsidR="002C5528" w:rsidRPr="00AD07B9">
        <w:t xml:space="preserve"> show that </w:t>
      </w:r>
      <w:r w:rsidR="001C4302" w:rsidRPr="00AD07B9">
        <w:t xml:space="preserve">chronotype had no specific </w:t>
      </w:r>
      <w:r w:rsidR="002C5528" w:rsidRPr="00AD07B9">
        <w:t>impact</w:t>
      </w:r>
      <w:r w:rsidR="001C4302" w:rsidRPr="00AD07B9">
        <w:t xml:space="preserve"> o</w:t>
      </w:r>
      <w:r w:rsidR="00582355" w:rsidRPr="00AD07B9">
        <w:t>n</w:t>
      </w:r>
      <w:r w:rsidR="001C4302" w:rsidRPr="00AD07B9">
        <w:t xml:space="preserve"> sleep during the remote or </w:t>
      </w:r>
      <w:r w:rsidR="0060046D" w:rsidRPr="00AD07B9">
        <w:t>in-person</w:t>
      </w:r>
      <w:r w:rsidR="001C4302" w:rsidRPr="00AD07B9">
        <w:t xml:space="preserve"> periods.</w:t>
      </w:r>
    </w:p>
    <w:p w14:paraId="772A237B" w14:textId="4B9A5EE7" w:rsidR="006E2DE3" w:rsidRPr="00AD07B9" w:rsidRDefault="002C5528" w:rsidP="00BA4478">
      <w:pPr>
        <w:pStyle w:val="EEIBodyMain"/>
      </w:pPr>
      <w:r w:rsidRPr="00AD07B9">
        <w:t xml:space="preserve">Another issue </w:t>
      </w:r>
      <w:r w:rsidR="000629FD" w:rsidRPr="00AD07B9">
        <w:t>relates</w:t>
      </w:r>
      <w:r w:rsidRPr="00AD07B9">
        <w:t xml:space="preserve"> to the topic of </w:t>
      </w:r>
      <w:r w:rsidR="00582355" w:rsidRPr="00AD07B9">
        <w:t xml:space="preserve">the </w:t>
      </w:r>
      <w:r w:rsidRPr="00AD07B9">
        <w:t xml:space="preserve">return </w:t>
      </w:r>
      <w:r w:rsidR="000629FD" w:rsidRPr="00AD07B9">
        <w:t xml:space="preserve">to </w:t>
      </w:r>
      <w:r w:rsidR="0060046D" w:rsidRPr="00AD07B9">
        <w:t>in-person</w:t>
      </w:r>
      <w:r w:rsidRPr="00AD07B9">
        <w:t xml:space="preserve"> </w:t>
      </w:r>
      <w:r w:rsidR="00582355" w:rsidRPr="00AD07B9">
        <w:t xml:space="preserve">classes and studying. It is clear from the students’ comments that the return to </w:t>
      </w:r>
      <w:r w:rsidR="0060046D" w:rsidRPr="00AD07B9">
        <w:t>in-person</w:t>
      </w:r>
      <w:r w:rsidR="00582355" w:rsidRPr="00AD07B9">
        <w:t xml:space="preserve"> studies </w:t>
      </w:r>
      <w:r w:rsidR="00FD4D57">
        <w:t>did</w:t>
      </w:r>
      <w:r w:rsidR="00FD4D57" w:rsidRPr="00AD07B9">
        <w:t xml:space="preserve"> </w:t>
      </w:r>
      <w:r w:rsidR="00FD4D57" w:rsidRPr="009A2BA4">
        <w:rPr>
          <w:i/>
          <w:iCs/>
        </w:rPr>
        <w:t>not</w:t>
      </w:r>
      <w:r w:rsidR="006E2DE3" w:rsidRPr="00AD07B9">
        <w:t xml:space="preserve"> </w:t>
      </w:r>
      <w:r w:rsidRPr="00AD07B9">
        <w:t xml:space="preserve">mean </w:t>
      </w:r>
      <w:r w:rsidR="00582355" w:rsidRPr="00AD07B9">
        <w:t>“</w:t>
      </w:r>
      <w:r w:rsidRPr="00AD07B9">
        <w:t xml:space="preserve">return to </w:t>
      </w:r>
      <w:r w:rsidR="006E2DE3" w:rsidRPr="00AD07B9">
        <w:t>normal</w:t>
      </w:r>
      <w:r w:rsidR="00582355" w:rsidRPr="00AD07B9">
        <w:t>” (i.e.,</w:t>
      </w:r>
      <w:r w:rsidR="0060046D" w:rsidRPr="00AD07B9">
        <w:t xml:space="preserve"> </w:t>
      </w:r>
      <w:r w:rsidRPr="00AD07B9">
        <w:t xml:space="preserve">the way </w:t>
      </w:r>
      <w:r w:rsidR="00582355" w:rsidRPr="00AD07B9">
        <w:t>things</w:t>
      </w:r>
      <w:r w:rsidRPr="00AD07B9">
        <w:t xml:space="preserve"> used to be</w:t>
      </w:r>
      <w:r w:rsidR="00582355" w:rsidRPr="00AD07B9">
        <w:t>)</w:t>
      </w:r>
      <w:r w:rsidRPr="00AD07B9">
        <w:t>.</w:t>
      </w:r>
      <w:r w:rsidR="00BA4019" w:rsidRPr="00AD07B9">
        <w:t xml:space="preserve"> </w:t>
      </w:r>
      <w:r w:rsidR="000629FD" w:rsidRPr="00AD07B9">
        <w:t>Although the</w:t>
      </w:r>
      <w:r w:rsidR="00BA4019" w:rsidRPr="00AD07B9">
        <w:t xml:space="preserve"> literature </w:t>
      </w:r>
      <w:r w:rsidR="00FD4D57">
        <w:t xml:space="preserve">has shown </w:t>
      </w:r>
      <w:r w:rsidR="006069B8" w:rsidRPr="00AD07B9">
        <w:t>that</w:t>
      </w:r>
      <w:r w:rsidR="00BA4019" w:rsidRPr="00AD07B9">
        <w:t xml:space="preserve"> students prefer </w:t>
      </w:r>
      <w:r w:rsidR="0060046D" w:rsidRPr="00AD07B9">
        <w:t>in-person</w:t>
      </w:r>
      <w:r w:rsidR="00BA4019" w:rsidRPr="00AD07B9">
        <w:t xml:space="preserve"> learning, their views about the </w:t>
      </w:r>
      <w:r w:rsidR="006E2DE3" w:rsidRPr="00AD07B9">
        <w:t xml:space="preserve">impact of the </w:t>
      </w:r>
      <w:r w:rsidR="000629FD" w:rsidRPr="00AD07B9">
        <w:t>return</w:t>
      </w:r>
      <w:r w:rsidR="00BA4019" w:rsidRPr="00AD07B9">
        <w:t xml:space="preserve"> to </w:t>
      </w:r>
      <w:r w:rsidR="0060046D" w:rsidRPr="00AD07B9">
        <w:t>in-person</w:t>
      </w:r>
      <w:r w:rsidR="00BA4019" w:rsidRPr="00AD07B9">
        <w:t xml:space="preserve"> </w:t>
      </w:r>
      <w:r w:rsidR="00582355" w:rsidRPr="00AD07B9">
        <w:t>studies</w:t>
      </w:r>
      <w:r w:rsidR="00BA4019" w:rsidRPr="00AD07B9">
        <w:t xml:space="preserve"> </w:t>
      </w:r>
      <w:r w:rsidR="007B0413">
        <w:t>were</w:t>
      </w:r>
      <w:r w:rsidR="007B0413" w:rsidRPr="00AD07B9">
        <w:t xml:space="preserve"> </w:t>
      </w:r>
      <w:r w:rsidR="006E2DE3" w:rsidRPr="00AD07B9">
        <w:t>mainly negative</w:t>
      </w:r>
      <w:r w:rsidR="00BA4019" w:rsidRPr="00AD07B9">
        <w:t xml:space="preserve">. As our findings </w:t>
      </w:r>
      <w:r w:rsidR="0092734F">
        <w:t xml:space="preserve">in </w:t>
      </w:r>
      <w:r w:rsidR="0092734F" w:rsidRPr="00A77A5F">
        <w:t xml:space="preserve">Table </w:t>
      </w:r>
      <w:r w:rsidR="00B20E64" w:rsidRPr="00A77A5F">
        <w:t>4</w:t>
      </w:r>
      <w:r w:rsidR="00651104">
        <w:t xml:space="preserve"> </w:t>
      </w:r>
      <w:r w:rsidR="005151BB">
        <w:t>(SOM ratio score = .391)</w:t>
      </w:r>
      <w:r w:rsidR="00FD4D57">
        <w:t xml:space="preserve"> </w:t>
      </w:r>
      <w:r w:rsidR="00BA4019" w:rsidRPr="00AD07B9">
        <w:t>show, students</w:t>
      </w:r>
      <w:r w:rsidR="00582355" w:rsidRPr="00AD07B9">
        <w:t>’</w:t>
      </w:r>
      <w:r w:rsidR="00BA4019" w:rsidRPr="00AD07B9">
        <w:t xml:space="preserve"> </w:t>
      </w:r>
      <w:r w:rsidR="001D7D87" w:rsidRPr="00AD07B9">
        <w:t>views about the impact of</w:t>
      </w:r>
      <w:r w:rsidR="00582355" w:rsidRPr="00AD07B9">
        <w:t xml:space="preserve"> the</w:t>
      </w:r>
      <w:r w:rsidR="0060046D" w:rsidRPr="00AD07B9">
        <w:t xml:space="preserve"> </w:t>
      </w:r>
      <w:r w:rsidR="000629FD" w:rsidRPr="00AD07B9">
        <w:t>return</w:t>
      </w:r>
      <w:r w:rsidR="001D7D87" w:rsidRPr="00AD07B9">
        <w:t xml:space="preserve"> to </w:t>
      </w:r>
      <w:r w:rsidR="0060046D" w:rsidRPr="00AD07B9">
        <w:t>in-person</w:t>
      </w:r>
      <w:r w:rsidR="001D7D87" w:rsidRPr="00AD07B9">
        <w:t xml:space="preserve"> </w:t>
      </w:r>
      <w:r w:rsidR="00582355" w:rsidRPr="00AD07B9">
        <w:t xml:space="preserve">studies </w:t>
      </w:r>
      <w:r w:rsidR="001D7D87" w:rsidRPr="00AD07B9">
        <w:t xml:space="preserve">had more negative </w:t>
      </w:r>
      <w:r w:rsidR="000629FD" w:rsidRPr="00AD07B9">
        <w:t>than</w:t>
      </w:r>
      <w:r w:rsidR="001D7D87" w:rsidRPr="00AD07B9">
        <w:t xml:space="preserve"> </w:t>
      </w:r>
      <w:r w:rsidR="006069B8" w:rsidRPr="00AD07B9">
        <w:t>positive</w:t>
      </w:r>
      <w:r w:rsidR="001D7D87" w:rsidRPr="00AD07B9">
        <w:t xml:space="preserve"> impact</w:t>
      </w:r>
      <w:r w:rsidR="006E2DE3" w:rsidRPr="00AD07B9">
        <w:t>s</w:t>
      </w:r>
      <w:r w:rsidR="001D7D87" w:rsidRPr="00AD07B9">
        <w:t xml:space="preserve"> on their sleep</w:t>
      </w:r>
      <w:r w:rsidR="00582355" w:rsidRPr="00AD07B9">
        <w:t xml:space="preserve">. </w:t>
      </w:r>
      <w:r w:rsidR="00CE002A" w:rsidRPr="00AD07B9">
        <w:t>In addition</w:t>
      </w:r>
      <w:r w:rsidR="00582355" w:rsidRPr="00AD07B9">
        <w:t xml:space="preserve">, while </w:t>
      </w:r>
      <w:r w:rsidR="001D7D87" w:rsidRPr="00AD07B9">
        <w:t xml:space="preserve">the </w:t>
      </w:r>
      <w:r w:rsidR="000629FD" w:rsidRPr="00AD07B9">
        <w:t>impact</w:t>
      </w:r>
      <w:r w:rsidR="001D7D87" w:rsidRPr="00AD07B9">
        <w:t xml:space="preserve"> </w:t>
      </w:r>
      <w:r w:rsidR="00582355" w:rsidRPr="00AD07B9">
        <w:t xml:space="preserve">of the return to </w:t>
      </w:r>
      <w:r w:rsidR="0060046D" w:rsidRPr="00AD07B9">
        <w:t>in-person</w:t>
      </w:r>
      <w:r w:rsidR="00582355" w:rsidRPr="00AD07B9">
        <w:t xml:space="preserve"> learning </w:t>
      </w:r>
      <w:r w:rsidR="006E2DE3" w:rsidRPr="00AD07B9">
        <w:t xml:space="preserve">on their well-being </w:t>
      </w:r>
      <w:r w:rsidR="001D7D87" w:rsidRPr="00AD07B9">
        <w:t>also had positive elements</w:t>
      </w:r>
      <w:r w:rsidR="001D7D87" w:rsidRPr="00A77A5F">
        <w:t xml:space="preserve">, </w:t>
      </w:r>
      <w:r w:rsidR="0092734F" w:rsidRPr="00A77A5F">
        <w:t xml:space="preserve">Table </w:t>
      </w:r>
      <w:r w:rsidR="00B20E64" w:rsidRPr="00A77A5F">
        <w:t>4</w:t>
      </w:r>
      <w:r w:rsidR="00651104">
        <w:t xml:space="preserve"> </w:t>
      </w:r>
      <w:r w:rsidR="005151BB">
        <w:t xml:space="preserve">(SOM ratio = .439) </w:t>
      </w:r>
      <w:r w:rsidR="0092734F">
        <w:t xml:space="preserve">also shows that </w:t>
      </w:r>
      <w:r w:rsidR="00651104">
        <w:t>the impact was mostly negative</w:t>
      </w:r>
      <w:r w:rsidR="001D7D87" w:rsidRPr="00AD07B9">
        <w:t xml:space="preserve">. </w:t>
      </w:r>
    </w:p>
    <w:p w14:paraId="4B99FE20" w14:textId="38D7F88B" w:rsidR="002C5528" w:rsidRPr="00AD07B9" w:rsidRDefault="001D7D87" w:rsidP="00BA4478">
      <w:pPr>
        <w:pStyle w:val="EEIBodyMain"/>
      </w:pPr>
      <w:proofErr w:type="spellStart"/>
      <w:r w:rsidRPr="00AD07B9">
        <w:t>Favo</w:t>
      </w:r>
      <w:r w:rsidR="00FD4D57">
        <w:t>u</w:t>
      </w:r>
      <w:r w:rsidRPr="00AD07B9">
        <w:t>rable</w:t>
      </w:r>
      <w:proofErr w:type="spellEnd"/>
      <w:r w:rsidRPr="00AD07B9">
        <w:t xml:space="preserve"> aspects of </w:t>
      </w:r>
      <w:r w:rsidR="00582355" w:rsidRPr="00AD07B9">
        <w:t xml:space="preserve">students’ </w:t>
      </w:r>
      <w:r w:rsidR="000629FD" w:rsidRPr="00AD07B9">
        <w:t>experiences</w:t>
      </w:r>
      <w:r w:rsidRPr="00AD07B9">
        <w:t xml:space="preserve"> during </w:t>
      </w:r>
      <w:r w:rsidR="006069B8" w:rsidRPr="00AD07B9">
        <w:t>the</w:t>
      </w:r>
      <w:r w:rsidRPr="00AD07B9">
        <w:t xml:space="preserve"> remote period are bound to have </w:t>
      </w:r>
      <w:r w:rsidR="00FD4D57">
        <w:t xml:space="preserve">had </w:t>
      </w:r>
      <w:r w:rsidRPr="00AD07B9">
        <w:t>an impact on the future “normal</w:t>
      </w:r>
      <w:r w:rsidR="00FD4D57">
        <w:t>.</w:t>
      </w:r>
      <w:r w:rsidRPr="00AD07B9">
        <w:t xml:space="preserve">” </w:t>
      </w:r>
      <w:r w:rsidR="000629FD" w:rsidRPr="00AD07B9">
        <w:t>This</w:t>
      </w:r>
      <w:r w:rsidRPr="00AD07B9">
        <w:t xml:space="preserve"> includes </w:t>
      </w:r>
      <w:r w:rsidR="006069B8" w:rsidRPr="00AD07B9">
        <w:t>the possibility</w:t>
      </w:r>
      <w:r w:rsidRPr="00AD07B9">
        <w:t xml:space="preserve"> of making online courses </w:t>
      </w:r>
      <w:r w:rsidR="00FD4D57" w:rsidRPr="00AD07B9">
        <w:t xml:space="preserve">available </w:t>
      </w:r>
      <w:r w:rsidRPr="00AD07B9">
        <w:t>for those who have lengthy commutes or those</w:t>
      </w:r>
      <w:r w:rsidR="0060046D" w:rsidRPr="00AD07B9">
        <w:t xml:space="preserve"> </w:t>
      </w:r>
      <w:r w:rsidRPr="00AD07B9">
        <w:t xml:space="preserve">whose disability makes travel inconvenient, especially during </w:t>
      </w:r>
      <w:r w:rsidR="007B5A64" w:rsidRPr="00AD07B9">
        <w:t xml:space="preserve">the </w:t>
      </w:r>
      <w:r w:rsidR="000629FD" w:rsidRPr="00AD07B9">
        <w:t>Canadian</w:t>
      </w:r>
      <w:r w:rsidRPr="00AD07B9">
        <w:t xml:space="preserve"> </w:t>
      </w:r>
      <w:r w:rsidR="006069B8" w:rsidRPr="00AD07B9">
        <w:t>winter</w:t>
      </w:r>
      <w:r w:rsidRPr="00AD07B9">
        <w:t>.</w:t>
      </w:r>
    </w:p>
    <w:p w14:paraId="673B5F58" w14:textId="13888F42" w:rsidR="001E1706" w:rsidRPr="00CF016C" w:rsidRDefault="006B3104" w:rsidP="00FD4D57">
      <w:pPr>
        <w:pStyle w:val="EEIBodyMain"/>
        <w:rPr>
          <w:b/>
        </w:rPr>
      </w:pPr>
      <w:r w:rsidRPr="00AD07B9">
        <w:t xml:space="preserve">Our findings </w:t>
      </w:r>
      <w:r w:rsidR="000629FD" w:rsidRPr="00AD07B9">
        <w:t>on chronotype</w:t>
      </w:r>
      <w:r w:rsidRPr="00AD07B9">
        <w:t xml:space="preserve"> are also </w:t>
      </w:r>
      <w:r w:rsidR="006069B8" w:rsidRPr="00AD07B9">
        <w:t>important</w:t>
      </w:r>
      <w:r w:rsidRPr="00AD07B9">
        <w:t>.</w:t>
      </w:r>
      <w:r w:rsidR="001C4302" w:rsidRPr="00AD07B9">
        <w:t xml:space="preserve"> </w:t>
      </w:r>
      <w:r w:rsidRPr="00AD07B9">
        <w:t xml:space="preserve">As </w:t>
      </w:r>
      <w:r w:rsidR="009E2910" w:rsidRPr="00AD07B9">
        <w:t xml:space="preserve">Fischer </w:t>
      </w:r>
      <w:r w:rsidR="001C4302" w:rsidRPr="00AD07B9">
        <w:t>et al</w:t>
      </w:r>
      <w:r w:rsidR="00CE002A" w:rsidRPr="00AD07B9">
        <w:t>. (</w:t>
      </w:r>
      <w:r w:rsidR="009E2910" w:rsidRPr="00AD07B9">
        <w:t>2017</w:t>
      </w:r>
      <w:r w:rsidR="00CE002A" w:rsidRPr="00AD07B9">
        <w:t>)</w:t>
      </w:r>
      <w:r w:rsidR="001C4302" w:rsidRPr="00AD07B9">
        <w:t xml:space="preserve"> noted, students </w:t>
      </w:r>
      <w:r w:rsidR="00267F94" w:rsidRPr="00AD07B9">
        <w:t xml:space="preserve">show a peak in </w:t>
      </w:r>
      <w:r w:rsidR="00A227C6" w:rsidRPr="00AD07B9">
        <w:t xml:space="preserve">eveningness </w:t>
      </w:r>
      <w:r w:rsidR="00582355" w:rsidRPr="00FD4D57">
        <w:t>around</w:t>
      </w:r>
      <w:r w:rsidR="00582355" w:rsidRPr="00AD07B9">
        <w:t xml:space="preserve"> </w:t>
      </w:r>
      <w:r w:rsidR="00267F94" w:rsidRPr="00AD07B9">
        <w:t xml:space="preserve">19 years, and </w:t>
      </w:r>
      <w:r w:rsidR="001C4302" w:rsidRPr="00AD07B9">
        <w:t xml:space="preserve">they shift to an earlier chronotype </w:t>
      </w:r>
      <w:r w:rsidR="00267F94" w:rsidRPr="00AD07B9">
        <w:t>thereafter.</w:t>
      </w:r>
      <w:r w:rsidR="001C4302" w:rsidRPr="00AD07B9">
        <w:t xml:space="preserve"> Thus</w:t>
      </w:r>
      <w:r w:rsidR="00CB48D7">
        <w:t>,</w:t>
      </w:r>
      <w:r w:rsidR="001C4302" w:rsidRPr="00AD07B9">
        <w:t xml:space="preserve"> schedules in junior/community colleges and in </w:t>
      </w:r>
      <w:r w:rsidR="007B5A64" w:rsidRPr="00AD07B9">
        <w:t xml:space="preserve">the </w:t>
      </w:r>
      <w:r w:rsidR="001C4302" w:rsidRPr="00AD07B9">
        <w:t xml:space="preserve">first year of university should take </w:t>
      </w:r>
      <w:r w:rsidR="00AA6743" w:rsidRPr="00AD07B9">
        <w:t xml:space="preserve">this phenomenon </w:t>
      </w:r>
      <w:r w:rsidR="001C4302" w:rsidRPr="00AD07B9">
        <w:t xml:space="preserve">into account </w:t>
      </w:r>
      <w:r w:rsidR="00582355" w:rsidRPr="00AD07B9">
        <w:t>and</w:t>
      </w:r>
      <w:r w:rsidR="00AA6743" w:rsidRPr="00AD07B9">
        <w:t xml:space="preserve"> </w:t>
      </w:r>
      <w:r w:rsidR="00582355" w:rsidRPr="00AD07B9">
        <w:t xml:space="preserve">ensure the availability of </w:t>
      </w:r>
      <w:r w:rsidR="001C4302" w:rsidRPr="00AD07B9">
        <w:t xml:space="preserve">later schedules </w:t>
      </w:r>
      <w:r w:rsidR="00582355" w:rsidRPr="00AD07B9">
        <w:t xml:space="preserve">as these </w:t>
      </w:r>
      <w:r w:rsidR="001C4302" w:rsidRPr="00AD07B9">
        <w:t>are likely to benefit students’ sleep</w:t>
      </w:r>
      <w:r w:rsidR="00AA6743" w:rsidRPr="00AD07B9">
        <w:t xml:space="preserve"> quality</w:t>
      </w:r>
      <w:r w:rsidR="001C4302" w:rsidRPr="00AD07B9">
        <w:t xml:space="preserve"> and circadian alignment.</w:t>
      </w:r>
    </w:p>
    <w:p w14:paraId="47E79D4F" w14:textId="6DBB5C19" w:rsidR="00FE4DA3" w:rsidRPr="000001EA" w:rsidRDefault="001C4302" w:rsidP="00BA4478">
      <w:pPr>
        <w:pStyle w:val="EEIHead1"/>
      </w:pPr>
      <w:r w:rsidRPr="00AD07B9">
        <w:t>References</w:t>
      </w:r>
    </w:p>
    <w:p w14:paraId="02F5579D" w14:textId="082A005C" w:rsidR="00D43109" w:rsidRPr="00AD07B9" w:rsidRDefault="00D43109" w:rsidP="00BA4478">
      <w:pPr>
        <w:pStyle w:val="EEIRefList"/>
        <w:rPr>
          <w:lang w:val="en-CA"/>
        </w:rPr>
      </w:pPr>
      <w:r w:rsidRPr="00514BE0">
        <w:rPr>
          <w:lang w:val="en-CA"/>
        </w:rPr>
        <w:t xml:space="preserve">Adan, A., &amp; Almirall, H. (1991). Horne and Östberg </w:t>
      </w:r>
      <w:r w:rsidR="00491BCD" w:rsidRPr="00514BE0">
        <w:rPr>
          <w:lang w:val="en-CA"/>
        </w:rPr>
        <w:t>morningness</w:t>
      </w:r>
      <w:r w:rsidR="00B33682" w:rsidRPr="00514BE0">
        <w:rPr>
          <w:lang w:val="en-CA"/>
        </w:rPr>
        <w:t>-</w:t>
      </w:r>
      <w:r w:rsidR="00491BCD" w:rsidRPr="00514BE0">
        <w:rPr>
          <w:lang w:val="en-CA"/>
        </w:rPr>
        <w:t>eveningness questionnaire</w:t>
      </w:r>
      <w:r w:rsidRPr="00514BE0">
        <w:rPr>
          <w:lang w:val="en-CA"/>
        </w:rPr>
        <w:t xml:space="preserve">: </w:t>
      </w:r>
      <w:r w:rsidR="00A02ED8" w:rsidRPr="00514BE0">
        <w:rPr>
          <w:lang w:val="en-CA"/>
        </w:rPr>
        <w:t xml:space="preserve">A </w:t>
      </w:r>
      <w:r w:rsidRPr="004C442F">
        <w:rPr>
          <w:spacing w:val="6"/>
          <w:lang w:val="en-CA"/>
        </w:rPr>
        <w:t xml:space="preserve">reduced scale. </w:t>
      </w:r>
      <w:r w:rsidRPr="004C442F">
        <w:rPr>
          <w:i/>
          <w:spacing w:val="6"/>
          <w:lang w:val="en-CA"/>
        </w:rPr>
        <w:t>Personality and Individual Differences, 12</w:t>
      </w:r>
      <w:r w:rsidRPr="004C442F">
        <w:rPr>
          <w:spacing w:val="6"/>
          <w:lang w:val="en-CA"/>
        </w:rPr>
        <w:t>(3), 241</w:t>
      </w:r>
      <w:r w:rsidR="00B33682" w:rsidRPr="004C442F">
        <w:rPr>
          <w:spacing w:val="6"/>
          <w:lang w:val="en-CA"/>
        </w:rPr>
        <w:t>–</w:t>
      </w:r>
      <w:r w:rsidRPr="004C442F">
        <w:rPr>
          <w:spacing w:val="6"/>
          <w:lang w:val="en-CA"/>
        </w:rPr>
        <w:t>253.</w:t>
      </w:r>
      <w:r w:rsidRPr="007F1F0E">
        <w:rPr>
          <w:lang w:val="en-CA"/>
        </w:rPr>
        <w:t xml:space="preserve"> </w:t>
      </w:r>
      <w:r w:rsidR="00BB3CDD" w:rsidRPr="007F1F0E">
        <w:rPr>
          <w:lang w:val="en-CA"/>
        </w:rPr>
        <w:t>http://dx.doi.org/10.1016/0191-8869(91)90110-W</w:t>
      </w:r>
    </w:p>
    <w:p w14:paraId="35968AB2" w14:textId="29913106" w:rsidR="00D43109" w:rsidRPr="00AD07B9" w:rsidRDefault="00D43109" w:rsidP="00BA4478">
      <w:pPr>
        <w:pStyle w:val="EEIRefList"/>
        <w:rPr>
          <w:lang w:val="en-CA"/>
        </w:rPr>
      </w:pPr>
      <w:r w:rsidRPr="00AD07B9">
        <w:rPr>
          <w:lang w:val="en-CA"/>
        </w:rPr>
        <w:t xml:space="preserve">Adan, A., &amp; Natale, V. (2002). Gender differences in morningness-eveningness preference. </w:t>
      </w:r>
      <w:r w:rsidRPr="00AD07B9">
        <w:rPr>
          <w:i/>
          <w:lang w:val="en-CA"/>
        </w:rPr>
        <w:t>Chronobiology International, 19</w:t>
      </w:r>
      <w:r w:rsidRPr="00AD07B9">
        <w:rPr>
          <w:lang w:val="en-CA"/>
        </w:rPr>
        <w:t>(4), 709</w:t>
      </w:r>
      <w:r w:rsidR="00AD000C">
        <w:rPr>
          <w:lang w:val="en-CA"/>
        </w:rPr>
        <w:t>–</w:t>
      </w:r>
      <w:r w:rsidRPr="00AD07B9">
        <w:rPr>
          <w:lang w:val="en-CA"/>
        </w:rPr>
        <w:t xml:space="preserve">720. </w:t>
      </w:r>
      <w:r w:rsidR="00BB3CDD" w:rsidRPr="007F1F0E">
        <w:rPr>
          <w:lang w:val="en-CA"/>
        </w:rPr>
        <w:t>https://doi.org/10.1081/CBI-120005390</w:t>
      </w:r>
    </w:p>
    <w:p w14:paraId="01606677" w14:textId="5DCF39C5" w:rsidR="00D43109" w:rsidRPr="00AD07B9" w:rsidRDefault="00D43109" w:rsidP="00BA4478">
      <w:pPr>
        <w:pStyle w:val="EEIRefList"/>
        <w:rPr>
          <w:lang w:val="en-CA"/>
        </w:rPr>
      </w:pPr>
      <w:r w:rsidRPr="00AD07B9">
        <w:rPr>
          <w:lang w:val="en-CA"/>
        </w:rPr>
        <w:t xml:space="preserve">Al </w:t>
      </w:r>
      <w:proofErr w:type="spellStart"/>
      <w:r w:rsidRPr="00AD07B9">
        <w:rPr>
          <w:lang w:val="en-CA"/>
        </w:rPr>
        <w:t>Miskry</w:t>
      </w:r>
      <w:proofErr w:type="spellEnd"/>
      <w:r w:rsidRPr="00AD07B9">
        <w:rPr>
          <w:lang w:val="en-CA"/>
        </w:rPr>
        <w:t>, A. S.</w:t>
      </w:r>
      <w:r w:rsidR="000001EA">
        <w:rPr>
          <w:lang w:val="en-CA"/>
        </w:rPr>
        <w:t xml:space="preserve"> A.</w:t>
      </w:r>
      <w:r w:rsidRPr="00AD07B9">
        <w:rPr>
          <w:lang w:val="en-CA"/>
        </w:rPr>
        <w:t xml:space="preserve">, Hamid, A. A. M., &amp; </w:t>
      </w:r>
      <w:proofErr w:type="spellStart"/>
      <w:r w:rsidRPr="00AD07B9">
        <w:rPr>
          <w:lang w:val="en-CA"/>
        </w:rPr>
        <w:t>Darweesh</w:t>
      </w:r>
      <w:proofErr w:type="spellEnd"/>
      <w:r w:rsidRPr="00AD07B9">
        <w:rPr>
          <w:lang w:val="en-CA"/>
        </w:rPr>
        <w:t xml:space="preserve">, A. H. M. (2021). The impact of COVID-19 pandemic on university faculty, staff, and students and coping strategies used during the lockdown in the United Arab Emirates. </w:t>
      </w:r>
      <w:r w:rsidRPr="00AD07B9">
        <w:rPr>
          <w:i/>
          <w:lang w:val="en-CA"/>
        </w:rPr>
        <w:t>Frontiers in Psychology, 12</w:t>
      </w:r>
      <w:r w:rsidRPr="00AD07B9">
        <w:rPr>
          <w:lang w:val="en-CA"/>
        </w:rPr>
        <w:t xml:space="preserve">, Article 682757. </w:t>
      </w:r>
      <w:r w:rsidR="00BB3CDD" w:rsidRPr="007F1F0E">
        <w:rPr>
          <w:lang w:val="en-CA"/>
        </w:rPr>
        <w:t>https://doi.org/10.3389/fpsyg.2021.682757</w:t>
      </w:r>
    </w:p>
    <w:p w14:paraId="56A4387B" w14:textId="1CC10788" w:rsidR="006841A0" w:rsidRDefault="006841A0" w:rsidP="00BA4478">
      <w:pPr>
        <w:pStyle w:val="EEIRefList"/>
        <w:rPr>
          <w:rStyle w:val="Hyperlink"/>
          <w:rFonts w:eastAsia="Calibri"/>
          <w:lang w:val="en-CA"/>
        </w:rPr>
      </w:pPr>
      <w:r w:rsidRPr="00AD07B9">
        <w:rPr>
          <w:lang w:val="en-CA"/>
        </w:rPr>
        <w:t>Amsel, R., &amp; Fichten, C.</w:t>
      </w:r>
      <w:r w:rsidR="000001EA">
        <w:rPr>
          <w:lang w:val="en-CA"/>
        </w:rPr>
        <w:t xml:space="preserve"> </w:t>
      </w:r>
      <w:r w:rsidRPr="00AD07B9">
        <w:rPr>
          <w:lang w:val="en-CA"/>
        </w:rPr>
        <w:t xml:space="preserve">S. (1990). Ratio versus frequency scores: Focus of attention and the balance between positive and negative thoughts. </w:t>
      </w:r>
      <w:r w:rsidRPr="00AD07B9">
        <w:rPr>
          <w:i/>
          <w:iCs/>
          <w:lang w:val="en-CA"/>
        </w:rPr>
        <w:t>Cognitive Therapy and Research, 14</w:t>
      </w:r>
      <w:r w:rsidRPr="00AD07B9">
        <w:rPr>
          <w:lang w:val="en-CA"/>
        </w:rPr>
        <w:t>(3), 257</w:t>
      </w:r>
      <w:r w:rsidR="00AD000C">
        <w:rPr>
          <w:lang w:val="en-CA"/>
        </w:rPr>
        <w:t>–</w:t>
      </w:r>
      <w:r w:rsidRPr="00AD07B9">
        <w:rPr>
          <w:lang w:val="en-CA"/>
        </w:rPr>
        <w:t xml:space="preserve">277. </w:t>
      </w:r>
      <w:r w:rsidRPr="00F3653C">
        <w:rPr>
          <w:rFonts w:eastAsia="Calibri"/>
          <w:lang w:val="en-CA"/>
        </w:rPr>
        <w:t>https://doi.org/10.1007/BF01183996</w:t>
      </w:r>
    </w:p>
    <w:p w14:paraId="51B96CBE" w14:textId="7414AFDE" w:rsidR="003A23E8" w:rsidRPr="00B22212" w:rsidRDefault="003A23E8" w:rsidP="00BA4478">
      <w:pPr>
        <w:pStyle w:val="EEIRefList"/>
        <w:rPr>
          <w:lang w:val="en-CA"/>
        </w:rPr>
      </w:pPr>
      <w:r w:rsidRPr="00651104">
        <w:rPr>
          <w:lang w:val="en-CA"/>
        </w:rPr>
        <w:t xml:space="preserve">Baglioni, C., </w:t>
      </w:r>
      <w:proofErr w:type="spellStart"/>
      <w:r w:rsidRPr="00651104">
        <w:rPr>
          <w:lang w:val="en-CA"/>
        </w:rPr>
        <w:t>Nanovska</w:t>
      </w:r>
      <w:proofErr w:type="spellEnd"/>
      <w:r w:rsidRPr="00651104">
        <w:rPr>
          <w:lang w:val="en-CA"/>
        </w:rPr>
        <w:t xml:space="preserve">, S., Regen, W., </w:t>
      </w:r>
      <w:proofErr w:type="spellStart"/>
      <w:r w:rsidRPr="00651104">
        <w:rPr>
          <w:lang w:val="en-CA"/>
        </w:rPr>
        <w:t>Spiegelhalder</w:t>
      </w:r>
      <w:proofErr w:type="spellEnd"/>
      <w:r w:rsidRPr="00651104">
        <w:rPr>
          <w:lang w:val="en-CA"/>
        </w:rPr>
        <w:t>, K., Feige, B., Nissen, C., Reynolds, C. F.</w:t>
      </w:r>
      <w:r w:rsidR="000001EA" w:rsidRPr="00651104">
        <w:rPr>
          <w:lang w:val="en-CA"/>
        </w:rPr>
        <w:t>,</w:t>
      </w:r>
      <w:r w:rsidRPr="00651104">
        <w:rPr>
          <w:lang w:val="en-CA"/>
        </w:rPr>
        <w:t xml:space="preserve"> III, &amp; Riemann, D. (2016). </w:t>
      </w:r>
      <w:r w:rsidRPr="00B22212">
        <w:rPr>
          <w:lang w:val="en-CA"/>
        </w:rPr>
        <w:t>Sleep and mental disorders: A meta-analysis of polysomnographic research.</w:t>
      </w:r>
      <w:r w:rsidR="00B22212">
        <w:rPr>
          <w:lang w:val="en-CA"/>
        </w:rPr>
        <w:t xml:space="preserve"> </w:t>
      </w:r>
      <w:r w:rsidRPr="00B22212">
        <w:rPr>
          <w:i/>
          <w:iCs/>
          <w:lang w:val="en-CA"/>
        </w:rPr>
        <w:t>Psychological Bulletin, 142</w:t>
      </w:r>
      <w:r w:rsidRPr="00B22212">
        <w:rPr>
          <w:lang w:val="en-CA"/>
        </w:rPr>
        <w:t xml:space="preserve">(9), 969–990. </w:t>
      </w:r>
      <w:hyperlink r:id="rId11" w:history="1">
        <w:r w:rsidRPr="00B22212">
          <w:rPr>
            <w:lang w:val="en-CA"/>
          </w:rPr>
          <w:t>https://doi.org/10.1037/bul0000053</w:t>
        </w:r>
      </w:hyperlink>
    </w:p>
    <w:p w14:paraId="54D15476" w14:textId="7F0B761F" w:rsidR="00486718" w:rsidRPr="000D29CA" w:rsidRDefault="00486718" w:rsidP="00486718">
      <w:pPr>
        <w:pStyle w:val="EEIRefList"/>
        <w:rPr>
          <w:lang w:val="en-CA"/>
        </w:rPr>
      </w:pPr>
      <w:r w:rsidRPr="00486718">
        <w:rPr>
          <w:rFonts w:eastAsia="Calibri"/>
          <w:lang w:val="en-CA"/>
        </w:rPr>
        <w:t xml:space="preserve">Bailes, S., Rizzo, D., Fichten, C., Baltzan, M., Grad, R., Creti, L., Amsel, R., &amp; Libman, E. (2023). </w:t>
      </w:r>
      <w:r w:rsidRPr="00AD07B9">
        <w:rPr>
          <w:lang w:val="en-CA"/>
        </w:rPr>
        <w:t xml:space="preserve">Should testing for obstructive sleep apnea be offered routinely to older family medicine patients? A prospective cohort study. </w:t>
      </w:r>
      <w:r w:rsidRPr="00AD07B9">
        <w:rPr>
          <w:i/>
          <w:iCs/>
          <w:lang w:val="en-CA"/>
        </w:rPr>
        <w:t>Psychology, Health &amp; Medicine</w:t>
      </w:r>
      <w:r w:rsidR="000001EA">
        <w:rPr>
          <w:lang w:val="en-CA"/>
        </w:rPr>
        <w:t xml:space="preserve">, </w:t>
      </w:r>
      <w:r w:rsidR="000001EA">
        <w:rPr>
          <w:i/>
          <w:iCs/>
          <w:lang w:val="en-CA"/>
        </w:rPr>
        <w:t>28</w:t>
      </w:r>
      <w:r w:rsidR="000001EA">
        <w:rPr>
          <w:lang w:val="en-CA"/>
        </w:rPr>
        <w:t>(7), 1924–1937</w:t>
      </w:r>
      <w:r w:rsidRPr="00AD07B9">
        <w:rPr>
          <w:lang w:val="en-CA"/>
        </w:rPr>
        <w:t xml:space="preserve">. </w:t>
      </w:r>
      <w:r w:rsidRPr="00F3653C">
        <w:rPr>
          <w:rFonts w:eastAsia="Calibri"/>
          <w:lang w:val="en-CA"/>
        </w:rPr>
        <w:t>https://doi.org/10.1080/13548506.2023.2176525</w:t>
      </w:r>
    </w:p>
    <w:p w14:paraId="42F82944" w14:textId="587C0F5A" w:rsidR="00D43109" w:rsidRPr="00AD07B9" w:rsidRDefault="00D43109" w:rsidP="00A77A5F">
      <w:pPr>
        <w:pStyle w:val="EEIRefList"/>
        <w:rPr>
          <w:lang w:val="en-CA"/>
        </w:rPr>
      </w:pPr>
      <w:proofErr w:type="spellStart"/>
      <w:r w:rsidRPr="000D29CA">
        <w:rPr>
          <w:lang w:val="en-CA"/>
        </w:rPr>
        <w:t>Bakotic</w:t>
      </w:r>
      <w:proofErr w:type="spellEnd"/>
      <w:r w:rsidRPr="000D29CA">
        <w:rPr>
          <w:lang w:val="en-CA"/>
        </w:rPr>
        <w:t>, M., Radosevic-</w:t>
      </w:r>
      <w:proofErr w:type="spellStart"/>
      <w:r w:rsidRPr="000D29CA">
        <w:rPr>
          <w:lang w:val="en-CA"/>
        </w:rPr>
        <w:t>Vidacek</w:t>
      </w:r>
      <w:proofErr w:type="spellEnd"/>
      <w:r w:rsidRPr="000D29CA">
        <w:rPr>
          <w:lang w:val="en-CA"/>
        </w:rPr>
        <w:t xml:space="preserve">, B., &amp; </w:t>
      </w:r>
      <w:proofErr w:type="spellStart"/>
      <w:r w:rsidRPr="000D29CA">
        <w:rPr>
          <w:lang w:val="en-CA"/>
        </w:rPr>
        <w:t>Bjelajac</w:t>
      </w:r>
      <w:proofErr w:type="spellEnd"/>
      <w:r w:rsidRPr="000D29CA">
        <w:rPr>
          <w:lang w:val="en-CA"/>
        </w:rPr>
        <w:t xml:space="preserve">, A. K. (2017). </w:t>
      </w:r>
      <w:r w:rsidRPr="00AD07B9">
        <w:rPr>
          <w:lang w:val="en-CA"/>
        </w:rPr>
        <w:t xml:space="preserve">Morningness-eveningness and daytime functioning in university students: The mediating role of sleep characteristics. </w:t>
      </w:r>
      <w:r w:rsidRPr="00AD07B9">
        <w:rPr>
          <w:i/>
          <w:lang w:val="en-CA"/>
        </w:rPr>
        <w:t>Journal of Sleep Research, 26</w:t>
      </w:r>
      <w:r w:rsidRPr="00AD07B9">
        <w:rPr>
          <w:lang w:val="en-CA"/>
        </w:rPr>
        <w:t>(2), 210</w:t>
      </w:r>
      <w:r w:rsidR="00AD000C">
        <w:rPr>
          <w:lang w:val="en-CA"/>
        </w:rPr>
        <w:t>–</w:t>
      </w:r>
      <w:r w:rsidRPr="00AD07B9">
        <w:rPr>
          <w:lang w:val="en-CA"/>
        </w:rPr>
        <w:t xml:space="preserve">218. </w:t>
      </w:r>
      <w:hyperlink r:id="rId12" w:history="1">
        <w:r w:rsidRPr="007F1F0E">
          <w:rPr>
            <w:lang w:val="en-CA"/>
          </w:rPr>
          <w:t>https://doi.org/10.1111/jsr.12467</w:t>
        </w:r>
      </w:hyperlink>
    </w:p>
    <w:p w14:paraId="405E7610" w14:textId="34F6510A" w:rsidR="00376E74" w:rsidRPr="00E144BF" w:rsidRDefault="00376E74" w:rsidP="00BA4478">
      <w:pPr>
        <w:pStyle w:val="EEIRefList"/>
        <w:rPr>
          <w:lang w:val="en-CA"/>
        </w:rPr>
      </w:pPr>
      <w:r w:rsidRPr="00AD07B9">
        <w:rPr>
          <w:lang w:val="en-CA"/>
        </w:rPr>
        <w:t xml:space="preserve">Barbieri, P. N., </w:t>
      </w:r>
      <w:proofErr w:type="spellStart"/>
      <w:r w:rsidRPr="00AD07B9">
        <w:rPr>
          <w:lang w:val="en-CA"/>
        </w:rPr>
        <w:t>Giuntella</w:t>
      </w:r>
      <w:proofErr w:type="spellEnd"/>
      <w:r w:rsidRPr="00AD07B9">
        <w:rPr>
          <w:lang w:val="en-CA"/>
        </w:rPr>
        <w:t xml:space="preserve">, O., Saccardo, S., &amp; Sadoff, S. (2021). Lifestyle and mental health 1 year into </w:t>
      </w:r>
      <w:r w:rsidRPr="00514BE0">
        <w:rPr>
          <w:lang w:val="en-CA"/>
        </w:rPr>
        <w:t xml:space="preserve">COVID-19. </w:t>
      </w:r>
      <w:r w:rsidRPr="00514BE0">
        <w:rPr>
          <w:i/>
          <w:iCs/>
          <w:lang w:val="en-CA"/>
        </w:rPr>
        <w:t>Scientific Reports, 11</w:t>
      </w:r>
      <w:r w:rsidRPr="00514BE0">
        <w:rPr>
          <w:lang w:val="en-CA"/>
        </w:rPr>
        <w:t xml:space="preserve">(1), Article 23349. </w:t>
      </w:r>
      <w:r w:rsidRPr="00514BE0">
        <w:rPr>
          <w:rFonts w:eastAsia="Calibri"/>
          <w:lang w:val="en-CA"/>
        </w:rPr>
        <w:t>https://doi.org/10.1038/s41598-021-02702-4</w:t>
      </w:r>
    </w:p>
    <w:p w14:paraId="3FFFB603" w14:textId="468A2A7B" w:rsidR="00BB0F93" w:rsidRPr="00AD07B9" w:rsidRDefault="00BB0F93" w:rsidP="0086180E">
      <w:pPr>
        <w:pStyle w:val="EEIRefList"/>
        <w:spacing w:after="140"/>
        <w:rPr>
          <w:lang w:val="en-CA"/>
        </w:rPr>
      </w:pPr>
      <w:r w:rsidRPr="00651104">
        <w:rPr>
          <w:rFonts w:eastAsia="Calibri"/>
          <w:lang w:val="es-ES"/>
        </w:rPr>
        <w:t xml:space="preserve">Barone Gibbs, B., Kline, C. E., Huber, K. A., </w:t>
      </w:r>
      <w:proofErr w:type="spellStart"/>
      <w:r w:rsidRPr="00651104">
        <w:rPr>
          <w:rFonts w:eastAsia="Calibri"/>
          <w:lang w:val="es-ES"/>
        </w:rPr>
        <w:t>Paley</w:t>
      </w:r>
      <w:proofErr w:type="spellEnd"/>
      <w:r w:rsidRPr="00651104">
        <w:rPr>
          <w:rFonts w:eastAsia="Calibri"/>
          <w:lang w:val="es-ES"/>
        </w:rPr>
        <w:t xml:space="preserve">, J. L., &amp; Perera, S. (2021). </w:t>
      </w:r>
      <w:r w:rsidRPr="00AD07B9">
        <w:rPr>
          <w:lang w:val="en-CA"/>
        </w:rPr>
        <w:t>COVID-19 shelter-at-</w:t>
      </w:r>
      <w:r w:rsidRPr="00514BE0">
        <w:rPr>
          <w:lang w:val="en-CA"/>
        </w:rPr>
        <w:t xml:space="preserve">home and work, lifestyle and well-being in desk workers. </w:t>
      </w:r>
      <w:r w:rsidRPr="00514BE0">
        <w:rPr>
          <w:i/>
          <w:lang w:val="en-CA"/>
        </w:rPr>
        <w:t>Occupational Medicine, 71</w:t>
      </w:r>
      <w:r w:rsidRPr="00514BE0">
        <w:rPr>
          <w:lang w:val="en-CA"/>
        </w:rPr>
        <w:t>(2), 86–</w:t>
      </w:r>
      <w:r w:rsidRPr="00AD07B9">
        <w:rPr>
          <w:lang w:val="en-CA"/>
        </w:rPr>
        <w:t xml:space="preserve">94. </w:t>
      </w:r>
      <w:r w:rsidR="00BB3CDD" w:rsidRPr="007F1F0E">
        <w:rPr>
          <w:lang w:val="en-CA"/>
        </w:rPr>
        <w:t>https://doi.org/10.1093/occmed/kqab011</w:t>
      </w:r>
    </w:p>
    <w:p w14:paraId="06AE062F" w14:textId="1F665830" w:rsidR="00D43109" w:rsidRDefault="00D43109" w:rsidP="0086180E">
      <w:pPr>
        <w:pStyle w:val="EEIRefList"/>
        <w:spacing w:after="140"/>
        <w:rPr>
          <w:color w:val="0563C1"/>
          <w:u w:val="single"/>
          <w:lang w:val="en-CA"/>
        </w:rPr>
      </w:pPr>
      <w:r w:rsidRPr="00AD07B9">
        <w:rPr>
          <w:lang w:val="en-CA"/>
        </w:rPr>
        <w:t xml:space="preserve">Becker, S. P. (2020). ADHD and sleep: Recent advances and future directions. </w:t>
      </w:r>
      <w:r w:rsidRPr="00AD07B9">
        <w:rPr>
          <w:i/>
          <w:lang w:val="en-CA"/>
        </w:rPr>
        <w:t>Current Opinion in Psychology, 34</w:t>
      </w:r>
      <w:r w:rsidRPr="00AD07B9">
        <w:rPr>
          <w:lang w:val="en-CA"/>
        </w:rPr>
        <w:t>, 50</w:t>
      </w:r>
      <w:r w:rsidR="00AD000C">
        <w:rPr>
          <w:lang w:val="en-CA"/>
        </w:rPr>
        <w:t>–</w:t>
      </w:r>
      <w:r w:rsidRPr="00AD07B9">
        <w:rPr>
          <w:lang w:val="en-CA"/>
        </w:rPr>
        <w:t xml:space="preserve">56. </w:t>
      </w:r>
      <w:r w:rsidR="00BB3CDD" w:rsidRPr="007F1F0E">
        <w:rPr>
          <w:lang w:val="en-CA"/>
        </w:rPr>
        <w:t>https://doi.org/10.1016/j.copsyc.2019.09.006</w:t>
      </w:r>
    </w:p>
    <w:p w14:paraId="4DC4D5F8" w14:textId="3D16A3F9" w:rsidR="00FD4782" w:rsidRPr="00FD4782" w:rsidRDefault="00FD4782" w:rsidP="0086180E">
      <w:pPr>
        <w:pStyle w:val="EEIRefList"/>
        <w:spacing w:after="140"/>
        <w:rPr>
          <w:lang w:val="en-CA"/>
        </w:rPr>
      </w:pPr>
      <w:r w:rsidRPr="00FD4782">
        <w:rPr>
          <w:lang w:val="en-CA"/>
        </w:rPr>
        <w:t xml:space="preserve">Becker, S. P., Luebbe, A. M., Kofler, M. J., Burns, G. L., &amp; Jarrett, M. A. (2023). ADHD, chronotype, and circadian preference in a multi‐site sample of college students. </w:t>
      </w:r>
      <w:r w:rsidRPr="009A2BA4">
        <w:rPr>
          <w:i/>
          <w:iCs/>
          <w:lang w:val="en-CA"/>
        </w:rPr>
        <w:t>Journal of Sleep Research</w:t>
      </w:r>
      <w:r w:rsidRPr="00FD4782">
        <w:rPr>
          <w:lang w:val="en-CA"/>
        </w:rPr>
        <w:t>,</w:t>
      </w:r>
      <w:r w:rsidRPr="009A2BA4">
        <w:rPr>
          <w:i/>
          <w:iCs/>
          <w:lang w:val="en-CA"/>
        </w:rPr>
        <w:t xml:space="preserve"> </w:t>
      </w:r>
      <w:r w:rsidR="00512786" w:rsidRPr="00512786">
        <w:rPr>
          <w:i/>
          <w:iCs/>
          <w:lang w:val="en-CA"/>
        </w:rPr>
        <w:t>33</w:t>
      </w:r>
      <w:r w:rsidR="00512786">
        <w:rPr>
          <w:lang w:val="en-CA"/>
        </w:rPr>
        <w:t xml:space="preserve">(1), </w:t>
      </w:r>
      <w:r w:rsidRPr="00512786">
        <w:rPr>
          <w:lang w:val="en-CA"/>
        </w:rPr>
        <w:t>e13994</w:t>
      </w:r>
      <w:r w:rsidRPr="00FD4782">
        <w:rPr>
          <w:lang w:val="en-CA"/>
        </w:rPr>
        <w:t>.</w:t>
      </w:r>
      <w:r>
        <w:rPr>
          <w:lang w:val="en-CA"/>
        </w:rPr>
        <w:t xml:space="preserve"> </w:t>
      </w:r>
      <w:r w:rsidR="00512786" w:rsidRPr="00512786">
        <w:rPr>
          <w:lang w:val="en-CA"/>
        </w:rPr>
        <w:t>https://doi.org/10.1111/jsr.13994</w:t>
      </w:r>
    </w:p>
    <w:p w14:paraId="2067C247" w14:textId="3F3FD6E6" w:rsidR="007B77D7" w:rsidRDefault="007B77D7" w:rsidP="0086180E">
      <w:pPr>
        <w:pStyle w:val="EEIRefList"/>
        <w:spacing w:after="140"/>
        <w:rPr>
          <w:lang w:val="en-CA"/>
        </w:rPr>
      </w:pPr>
      <w:proofErr w:type="spellStart"/>
      <w:r w:rsidRPr="007D7919">
        <w:rPr>
          <w:lang w:val="en-CA"/>
        </w:rPr>
        <w:t>Bessot</w:t>
      </w:r>
      <w:proofErr w:type="spellEnd"/>
      <w:r w:rsidRPr="007D7919">
        <w:rPr>
          <w:lang w:val="en-CA"/>
        </w:rPr>
        <w:t xml:space="preserve">, N., </w:t>
      </w:r>
      <w:proofErr w:type="spellStart"/>
      <w:r w:rsidRPr="007D7919">
        <w:rPr>
          <w:lang w:val="en-CA"/>
        </w:rPr>
        <w:t>Langeard</w:t>
      </w:r>
      <w:proofErr w:type="spellEnd"/>
      <w:r w:rsidRPr="007D7919">
        <w:rPr>
          <w:lang w:val="en-CA"/>
        </w:rPr>
        <w:t xml:space="preserve">, A., </w:t>
      </w:r>
      <w:proofErr w:type="spellStart"/>
      <w:r w:rsidRPr="007D7919">
        <w:rPr>
          <w:lang w:val="en-CA"/>
        </w:rPr>
        <w:t>Dosseville</w:t>
      </w:r>
      <w:proofErr w:type="spellEnd"/>
      <w:r w:rsidRPr="007D7919">
        <w:rPr>
          <w:lang w:val="en-CA"/>
        </w:rPr>
        <w:t xml:space="preserve">, F., </w:t>
      </w:r>
      <w:proofErr w:type="spellStart"/>
      <w:r w:rsidRPr="007D7919">
        <w:rPr>
          <w:lang w:val="en-CA"/>
        </w:rPr>
        <w:t>Quarck</w:t>
      </w:r>
      <w:proofErr w:type="spellEnd"/>
      <w:r w:rsidRPr="007D7919">
        <w:rPr>
          <w:lang w:val="en-CA"/>
        </w:rPr>
        <w:t xml:space="preserve">, G., &amp; Freret, T. (2023). </w:t>
      </w:r>
      <w:r w:rsidRPr="007B77D7">
        <w:rPr>
          <w:lang w:val="en-CA"/>
        </w:rPr>
        <w:t xml:space="preserve">Chronotype influence on the effects of COVID‐19 lockdown on sleep and psychological status in France. </w:t>
      </w:r>
      <w:r w:rsidRPr="007B77D7">
        <w:rPr>
          <w:i/>
          <w:iCs/>
          <w:lang w:val="en-CA"/>
        </w:rPr>
        <w:t>Journal of Sleep Research</w:t>
      </w:r>
      <w:r w:rsidRPr="007B77D7">
        <w:rPr>
          <w:lang w:val="en-CA"/>
        </w:rPr>
        <w:t>,</w:t>
      </w:r>
      <w:r w:rsidR="00512786">
        <w:rPr>
          <w:lang w:val="en-CA"/>
        </w:rPr>
        <w:t xml:space="preserve"> </w:t>
      </w:r>
      <w:r w:rsidR="00512786">
        <w:rPr>
          <w:i/>
          <w:iCs/>
          <w:lang w:val="en-CA"/>
        </w:rPr>
        <w:t>32</w:t>
      </w:r>
      <w:r w:rsidR="00512786">
        <w:rPr>
          <w:lang w:val="en-CA"/>
        </w:rPr>
        <w:t>(4),</w:t>
      </w:r>
      <w:r w:rsidRPr="007B77D7">
        <w:rPr>
          <w:lang w:val="en-CA"/>
        </w:rPr>
        <w:t xml:space="preserve"> e13864 </w:t>
      </w:r>
      <w:r w:rsidR="00512786" w:rsidRPr="00512786">
        <w:rPr>
          <w:lang w:val="en-CA"/>
        </w:rPr>
        <w:t>https://doi.org/10.1111/jsr.13864</w:t>
      </w:r>
    </w:p>
    <w:p w14:paraId="150B2970" w14:textId="19765A23" w:rsidR="00D43109" w:rsidRPr="0072093B" w:rsidRDefault="00D43109" w:rsidP="0086180E">
      <w:pPr>
        <w:pStyle w:val="EEIRefList"/>
        <w:spacing w:after="140"/>
        <w:rPr>
          <w:lang w:val="en-CA"/>
        </w:rPr>
      </w:pPr>
      <w:r w:rsidRPr="00AD07B9">
        <w:rPr>
          <w:lang w:val="en-CA"/>
        </w:rPr>
        <w:t>Braun, V., &amp; Clarke, V. (2006). Using thematic analysis in psychology</w:t>
      </w:r>
      <w:r w:rsidRPr="00AD07B9">
        <w:rPr>
          <w:i/>
          <w:lang w:val="en-CA"/>
        </w:rPr>
        <w:t>. Qualitative Research in Psychology, 3</w:t>
      </w:r>
      <w:r w:rsidRPr="00AD07B9">
        <w:rPr>
          <w:lang w:val="en-CA"/>
        </w:rPr>
        <w:t>(2), 77</w:t>
      </w:r>
      <w:r w:rsidR="00AD000C">
        <w:rPr>
          <w:lang w:val="en-CA"/>
        </w:rPr>
        <w:t>–</w:t>
      </w:r>
      <w:r w:rsidRPr="00AD07B9">
        <w:rPr>
          <w:lang w:val="en-CA"/>
        </w:rPr>
        <w:t xml:space="preserve">101. </w:t>
      </w:r>
      <w:r w:rsidR="00BB3CDD" w:rsidRPr="007F1F0E">
        <w:rPr>
          <w:lang w:val="en-CA"/>
        </w:rPr>
        <w:t>https://doi.org/10.1191/1478088706qp063oa</w:t>
      </w:r>
    </w:p>
    <w:p w14:paraId="7B6D2084" w14:textId="0FBE013A" w:rsidR="00D25B66" w:rsidRPr="00B22212" w:rsidRDefault="00D25B66" w:rsidP="0086180E">
      <w:pPr>
        <w:pStyle w:val="EEIRefList"/>
        <w:spacing w:after="140"/>
        <w:rPr>
          <w:lang w:val="en-CA"/>
        </w:rPr>
      </w:pPr>
      <w:r w:rsidRPr="00B22212">
        <w:rPr>
          <w:lang w:val="en-CA"/>
        </w:rPr>
        <w:t xml:space="preserve">Canadian University Survey Consortium. (2020). </w:t>
      </w:r>
      <w:r w:rsidRPr="007F1F0E">
        <w:rPr>
          <w:i/>
          <w:iCs/>
          <w:lang w:val="en-CA"/>
        </w:rPr>
        <w:t>2020 middle-years student survey: Master report: June 2020</w:t>
      </w:r>
      <w:r w:rsidRPr="00B22212">
        <w:rPr>
          <w:lang w:val="en-CA"/>
        </w:rPr>
        <w:t xml:space="preserve">. </w:t>
      </w:r>
      <w:hyperlink r:id="rId13" w:history="1">
        <w:r w:rsidRPr="00B22212">
          <w:rPr>
            <w:lang w:val="en-CA"/>
          </w:rPr>
          <w:t>https://cusc-ccreu.ca/?download=823</w:t>
        </w:r>
      </w:hyperlink>
      <w:r w:rsidRPr="00B22212">
        <w:rPr>
          <w:lang w:val="en-CA"/>
        </w:rPr>
        <w:t xml:space="preserve"> </w:t>
      </w:r>
    </w:p>
    <w:p w14:paraId="2D38D56F" w14:textId="121CBD8D" w:rsidR="00D25B66" w:rsidRPr="00E144BF" w:rsidRDefault="00D25B66" w:rsidP="0086180E">
      <w:pPr>
        <w:pStyle w:val="EEIRefList"/>
        <w:spacing w:after="140"/>
        <w:rPr>
          <w:rFonts w:eastAsia="Calibri"/>
          <w:lang w:val="es-ES"/>
        </w:rPr>
      </w:pPr>
      <w:r w:rsidRPr="00B22212">
        <w:rPr>
          <w:lang w:val="en-CA"/>
        </w:rPr>
        <w:t xml:space="preserve">Canadian University Survey Consortium. (2021). </w:t>
      </w:r>
      <w:r w:rsidRPr="007F1F0E">
        <w:rPr>
          <w:i/>
          <w:iCs/>
          <w:lang w:val="en-CA"/>
        </w:rPr>
        <w:t>Graduating student survey: Master report: June 2021.</w:t>
      </w:r>
      <w:r w:rsidRPr="00B22212">
        <w:rPr>
          <w:lang w:val="en-CA"/>
        </w:rPr>
        <w:t xml:space="preserve"> </w:t>
      </w:r>
      <w:hyperlink r:id="rId14" w:history="1">
        <w:r w:rsidRPr="00514BE0">
          <w:rPr>
            <w:lang w:val="es-ES"/>
          </w:rPr>
          <w:t>https://cusc-ccreu.ca/?download=922</w:t>
        </w:r>
      </w:hyperlink>
    </w:p>
    <w:p w14:paraId="335E0A36" w14:textId="16ED306D" w:rsidR="00D43109" w:rsidRPr="00514BE0" w:rsidRDefault="00D43109" w:rsidP="0086180E">
      <w:pPr>
        <w:pStyle w:val="EEIRefList"/>
        <w:spacing w:after="140"/>
        <w:rPr>
          <w:rFonts w:eastAsia="Calibri"/>
          <w:lang w:val="en-CA"/>
        </w:rPr>
      </w:pPr>
      <w:r w:rsidRPr="0077793A">
        <w:rPr>
          <w:rFonts w:eastAsia="Calibri"/>
          <w:lang w:val="es-ES"/>
        </w:rPr>
        <w:t xml:space="preserve">Chelminski, I., Petros, T. V., </w:t>
      </w:r>
      <w:proofErr w:type="spellStart"/>
      <w:r w:rsidRPr="0077793A">
        <w:rPr>
          <w:rFonts w:eastAsia="Calibri"/>
          <w:lang w:val="es-ES"/>
        </w:rPr>
        <w:t>Plaud</w:t>
      </w:r>
      <w:proofErr w:type="spellEnd"/>
      <w:r w:rsidRPr="0077793A">
        <w:rPr>
          <w:rFonts w:eastAsia="Calibri"/>
          <w:lang w:val="es-ES"/>
        </w:rPr>
        <w:t xml:space="preserve">, J. J., &amp; Ferraro, F. R. (2000). </w:t>
      </w:r>
      <w:r w:rsidRPr="00AD07B9">
        <w:rPr>
          <w:lang w:val="en-CA"/>
        </w:rPr>
        <w:t xml:space="preserve">Psychometric properties of the reduced Horne and Ostberg questionnaire. </w:t>
      </w:r>
      <w:r w:rsidRPr="00AD07B9">
        <w:rPr>
          <w:i/>
          <w:lang w:val="en-CA"/>
        </w:rPr>
        <w:t>Personality and Individual Differences, 29</w:t>
      </w:r>
      <w:r w:rsidRPr="00AD07B9">
        <w:rPr>
          <w:lang w:val="en-CA"/>
        </w:rPr>
        <w:t>(3), 469</w:t>
      </w:r>
      <w:r w:rsidR="00AD000C">
        <w:rPr>
          <w:lang w:val="en-CA"/>
        </w:rPr>
        <w:t>–</w:t>
      </w:r>
      <w:r w:rsidRPr="00AD07B9">
        <w:rPr>
          <w:lang w:val="en-CA"/>
        </w:rPr>
        <w:t xml:space="preserve">478. </w:t>
      </w:r>
      <w:r w:rsidR="00BB3CDD" w:rsidRPr="00514BE0">
        <w:rPr>
          <w:rFonts w:eastAsia="Calibri"/>
          <w:lang w:val="en-CA"/>
        </w:rPr>
        <w:t>https://doi.org/10.1016/S0191-8869(99)00208-1</w:t>
      </w:r>
    </w:p>
    <w:p w14:paraId="41FA8C3E" w14:textId="3864CED7" w:rsidR="00D43109" w:rsidRPr="00AD07B9" w:rsidRDefault="00D43109" w:rsidP="0086180E">
      <w:pPr>
        <w:pStyle w:val="EEIRefList"/>
        <w:spacing w:after="140"/>
        <w:rPr>
          <w:lang w:val="en-CA"/>
        </w:rPr>
      </w:pPr>
      <w:r w:rsidRPr="0077793A">
        <w:rPr>
          <w:rFonts w:eastAsia="Calibri"/>
          <w:lang w:val="es-ES"/>
        </w:rPr>
        <w:t xml:space="preserve">de la Vega, R., Miró, J., Esteve, R., Ramírez-Maestre, C., López-Martínez, A. E., &amp; Jensen, M. P. (2019). </w:t>
      </w:r>
      <w:r w:rsidRPr="00AD07B9">
        <w:rPr>
          <w:lang w:val="en-CA"/>
        </w:rPr>
        <w:t xml:space="preserve">Sleep disturbance in individuals with physical disabilities and chronic pain: The role of physical, emotional and cognitive factors. </w:t>
      </w:r>
      <w:r w:rsidRPr="00AD07B9">
        <w:rPr>
          <w:i/>
          <w:lang w:val="en-CA"/>
        </w:rPr>
        <w:t>Disability and Health Journal, 12</w:t>
      </w:r>
      <w:r w:rsidRPr="00AD07B9">
        <w:rPr>
          <w:lang w:val="en-CA"/>
        </w:rPr>
        <w:t>(4), 588</w:t>
      </w:r>
      <w:r w:rsidR="00AD000C">
        <w:rPr>
          <w:lang w:val="en-CA"/>
        </w:rPr>
        <w:t>–</w:t>
      </w:r>
      <w:r w:rsidRPr="00AD07B9">
        <w:rPr>
          <w:lang w:val="en-CA"/>
        </w:rPr>
        <w:t xml:space="preserve">593. </w:t>
      </w:r>
      <w:r w:rsidR="00BB3CDD" w:rsidRPr="007F1F0E">
        <w:rPr>
          <w:lang w:val="en-CA"/>
        </w:rPr>
        <w:t>https://doi.org/10.1016/j.dhjo.2019.04.001</w:t>
      </w:r>
    </w:p>
    <w:p w14:paraId="7530315C" w14:textId="4211815A" w:rsidR="00D43109" w:rsidRPr="00A77A5F" w:rsidRDefault="00D43109" w:rsidP="0086180E">
      <w:pPr>
        <w:pStyle w:val="EEIRefList"/>
        <w:spacing w:after="140"/>
        <w:rPr>
          <w:lang w:val="en-CA"/>
        </w:rPr>
      </w:pPr>
      <w:proofErr w:type="spellStart"/>
      <w:r w:rsidRPr="00A77A5F">
        <w:rPr>
          <w:lang w:val="en-CA"/>
        </w:rPr>
        <w:t>Faggella</w:t>
      </w:r>
      <w:proofErr w:type="spellEnd"/>
      <w:r w:rsidRPr="00A77A5F">
        <w:rPr>
          <w:lang w:val="en-CA"/>
        </w:rPr>
        <w:t>-Luby, M., Dukes</w:t>
      </w:r>
      <w:r w:rsidR="00D44AB1" w:rsidRPr="00A77A5F">
        <w:rPr>
          <w:lang w:val="en-CA"/>
        </w:rPr>
        <w:t>,</w:t>
      </w:r>
      <w:r w:rsidRPr="00A77A5F">
        <w:rPr>
          <w:lang w:val="en-CA"/>
        </w:rPr>
        <w:t xml:space="preserve"> L. L.,</w:t>
      </w:r>
      <w:r w:rsidR="0032787A" w:rsidRPr="00A77A5F">
        <w:rPr>
          <w:lang w:val="en-CA"/>
        </w:rPr>
        <w:t xml:space="preserve"> III, </w:t>
      </w:r>
      <w:proofErr w:type="spellStart"/>
      <w:r w:rsidRPr="00A77A5F">
        <w:rPr>
          <w:lang w:val="en-CA"/>
        </w:rPr>
        <w:t>Tarconish</w:t>
      </w:r>
      <w:proofErr w:type="spellEnd"/>
      <w:r w:rsidRPr="00A77A5F">
        <w:rPr>
          <w:lang w:val="en-CA"/>
        </w:rPr>
        <w:t xml:space="preserve">, E., </w:t>
      </w:r>
      <w:proofErr w:type="spellStart"/>
      <w:r w:rsidRPr="00A77A5F">
        <w:rPr>
          <w:lang w:val="en-CA"/>
        </w:rPr>
        <w:t>Taconet</w:t>
      </w:r>
      <w:proofErr w:type="spellEnd"/>
      <w:r w:rsidRPr="00A77A5F">
        <w:rPr>
          <w:lang w:val="en-CA"/>
        </w:rPr>
        <w:t xml:space="preserve">, A., </w:t>
      </w:r>
      <w:proofErr w:type="spellStart"/>
      <w:r w:rsidRPr="00A77A5F">
        <w:rPr>
          <w:lang w:val="en-CA"/>
        </w:rPr>
        <w:t>Gelbar</w:t>
      </w:r>
      <w:proofErr w:type="spellEnd"/>
      <w:r w:rsidRPr="00A77A5F">
        <w:rPr>
          <w:lang w:val="en-CA"/>
        </w:rPr>
        <w:t>, N., &amp; Madaus, J</w:t>
      </w:r>
      <w:r w:rsidR="008926BA" w:rsidRPr="00A77A5F">
        <w:rPr>
          <w:lang w:val="en-CA"/>
        </w:rPr>
        <w:t>. </w:t>
      </w:r>
      <w:r w:rsidRPr="00A77A5F">
        <w:rPr>
          <w:lang w:val="en-CA"/>
        </w:rPr>
        <w:t>W. (2023</w:t>
      </w:r>
      <w:r w:rsidR="00FF574A" w:rsidRPr="00A77A5F">
        <w:rPr>
          <w:lang w:val="en-CA"/>
        </w:rPr>
        <w:t>, Spring</w:t>
      </w:r>
      <w:r w:rsidRPr="00A77A5F">
        <w:rPr>
          <w:lang w:val="en-CA"/>
        </w:rPr>
        <w:t>). An examination of college students with disabilities</w:t>
      </w:r>
      <w:r w:rsidR="001F76B2" w:rsidRPr="00A77A5F">
        <w:rPr>
          <w:lang w:val="en-CA"/>
        </w:rPr>
        <w:t>’</w:t>
      </w:r>
      <w:r w:rsidRPr="00A77A5F">
        <w:rPr>
          <w:lang w:val="en-CA"/>
        </w:rPr>
        <w:t xml:space="preserve"> perceptions of instruction during remote learning due to the COVID-19 pandemic. </w:t>
      </w:r>
      <w:r w:rsidRPr="00A77A5F">
        <w:rPr>
          <w:i/>
          <w:lang w:val="en-CA"/>
        </w:rPr>
        <w:t>Currents in Teaching and Learning, 14</w:t>
      </w:r>
      <w:r w:rsidRPr="00A77A5F">
        <w:rPr>
          <w:lang w:val="en-CA"/>
        </w:rPr>
        <w:t>(2), 7</w:t>
      </w:r>
      <w:r w:rsidR="00AD000C" w:rsidRPr="00A77A5F">
        <w:rPr>
          <w:lang w:val="en-CA"/>
        </w:rPr>
        <w:t>–</w:t>
      </w:r>
      <w:r w:rsidRPr="00A77A5F">
        <w:rPr>
          <w:lang w:val="en-CA"/>
        </w:rPr>
        <w:t>20.</w:t>
      </w:r>
      <w:r w:rsidR="00FF574A" w:rsidRPr="00A77A5F">
        <w:rPr>
          <w:lang w:val="en-CA"/>
        </w:rPr>
        <w:t xml:space="preserve"> </w:t>
      </w:r>
      <w:r w:rsidR="00A77A5F" w:rsidRPr="00A77A5F">
        <w:rPr>
          <w:spacing w:val="-2"/>
          <w:lang w:val="en-CA"/>
        </w:rPr>
        <w:t>https://webcdn.worcester.edu/currents-in-teaching-and-learning/wp-content/uploads/</w:t>
      </w:r>
      <w:r w:rsidR="00FF574A" w:rsidRPr="00A77A5F">
        <w:rPr>
          <w:spacing w:val="-2"/>
          <w:lang w:val="en-CA"/>
        </w:rPr>
        <w:t>sites</w:t>
      </w:r>
      <w:r w:rsidR="00A77A5F" w:rsidRPr="00A77A5F">
        <w:rPr>
          <w:lang w:val="en-CA"/>
        </w:rPr>
        <w:t xml:space="preserve"> </w:t>
      </w:r>
      <w:r w:rsidR="00FF574A" w:rsidRPr="00A77A5F">
        <w:rPr>
          <w:lang w:val="en-CA"/>
        </w:rPr>
        <w:t>/65/2023/01/Currents-Volume-14-Issue-2-Spring-2023.pdf?_gl=1*7w1lhx*_gcl_au</w:t>
      </w:r>
      <w:r w:rsidR="0086180E">
        <w:rPr>
          <w:lang w:val="en-CA"/>
        </w:rPr>
        <w:t xml:space="preserve"> </w:t>
      </w:r>
      <w:r w:rsidR="00FF574A" w:rsidRPr="00A77A5F">
        <w:rPr>
          <w:lang w:val="en-CA"/>
        </w:rPr>
        <w:t>*NTc1O</w:t>
      </w:r>
      <w:r w:rsidR="0086180E">
        <w:rPr>
          <w:lang w:val="en-CA"/>
        </w:rPr>
        <w:t xml:space="preserve"> </w:t>
      </w:r>
      <w:r w:rsidR="00FF574A" w:rsidRPr="0086180E">
        <w:rPr>
          <w:spacing w:val="2"/>
          <w:lang w:val="en-CA"/>
        </w:rPr>
        <w:t>DQ3NDYwLjE3MjAzN</w:t>
      </w:r>
      <w:r w:rsidR="00FF574A" w:rsidRPr="00A77A5F">
        <w:rPr>
          <w:lang w:val="en-CA"/>
        </w:rPr>
        <w:t>zQ1NjU.*_ga*NTg5MjM0NDcyLjE3MjAzNzQ1NjY.*_ga_H0L4GDGP6X*MTcyMDM3NDU2NS4xLjEuMTcyMDM3NDc0OC42MC4wLjA.</w:t>
      </w:r>
    </w:p>
    <w:p w14:paraId="657F6197" w14:textId="5CA7C1ED" w:rsidR="0032787A" w:rsidRPr="00AD07B9" w:rsidRDefault="0032787A" w:rsidP="0086180E">
      <w:pPr>
        <w:pStyle w:val="EEIRefList"/>
        <w:spacing w:after="140"/>
        <w:rPr>
          <w:lang w:val="en-CA"/>
        </w:rPr>
      </w:pPr>
      <w:r w:rsidRPr="00AD07B9">
        <w:rPr>
          <w:lang w:val="en-CA"/>
        </w:rPr>
        <w:t xml:space="preserve">Fichten, C., Jorgensen, M., Havel, A., Legault, A., &amp; Budd, J. (2022). Academic performance and mobile technology use during the COVID-19 pandemic: A comparative study. </w:t>
      </w:r>
      <w:r w:rsidRPr="00AD07B9">
        <w:rPr>
          <w:i/>
          <w:lang w:val="en-CA"/>
        </w:rPr>
        <w:t xml:space="preserve">Journal of </w:t>
      </w:r>
      <w:r w:rsidRPr="00514BE0">
        <w:rPr>
          <w:i/>
          <w:lang w:val="en-CA"/>
        </w:rPr>
        <w:t>Postsecondary Education and Disability, 35</w:t>
      </w:r>
      <w:r w:rsidRPr="00514BE0">
        <w:rPr>
          <w:lang w:val="en-CA"/>
        </w:rPr>
        <w:t>(1), 61–76</w:t>
      </w:r>
      <w:r w:rsidR="00AD1FE8" w:rsidRPr="00514BE0">
        <w:rPr>
          <w:lang w:val="en-CA"/>
        </w:rPr>
        <w:t xml:space="preserve">. </w:t>
      </w:r>
      <w:r w:rsidR="00AD1FE8" w:rsidRPr="00AD1FE8">
        <w:rPr>
          <w:lang w:val="en-CA"/>
        </w:rPr>
        <w:t>/AHEAD/38b602f4-ec53-451c-9be0-5c0bf5d27c0a/UploadedImages/JPED/JPED_Vol_35/JPED_35_1_.pd</w:t>
      </w:r>
      <w:r w:rsidR="00AD1FE8" w:rsidRPr="009E1E1F">
        <w:rPr>
          <w:lang w:val="en-CA"/>
        </w:rPr>
        <w:t>f</w:t>
      </w:r>
    </w:p>
    <w:p w14:paraId="018B73CD" w14:textId="44257F71" w:rsidR="00133EEB" w:rsidRPr="00B22212" w:rsidRDefault="00133EEB" w:rsidP="0086180E">
      <w:pPr>
        <w:pStyle w:val="EEIRefList"/>
        <w:spacing w:after="140"/>
        <w:rPr>
          <w:lang w:val="en-CA"/>
        </w:rPr>
      </w:pPr>
      <w:r w:rsidRPr="00B22212">
        <w:rPr>
          <w:lang w:val="en-CA"/>
        </w:rPr>
        <w:t xml:space="preserve">Fichten, C. S., Havel, A., King, L., Jorgensen, M., Budd, J., Asuncion, J., Nguyen, M. N., Amsel, R., &amp; </w:t>
      </w:r>
      <w:r w:rsidRPr="00514BE0">
        <w:rPr>
          <w:lang w:val="en-CA"/>
        </w:rPr>
        <w:t>Marcil, E. (2018). Are you in or out? Canadian students who register for disability-related</w:t>
      </w:r>
      <w:r w:rsidR="00DC1A0B" w:rsidRPr="00514BE0">
        <w:rPr>
          <w:lang w:val="en-CA"/>
        </w:rPr>
        <w:t xml:space="preserve"> </w:t>
      </w:r>
      <w:r w:rsidRPr="00514BE0">
        <w:rPr>
          <w:lang w:val="en-CA"/>
        </w:rPr>
        <w:t xml:space="preserve">services in junior/community colleges versus those who do not. </w:t>
      </w:r>
      <w:r w:rsidRPr="00514BE0">
        <w:rPr>
          <w:i/>
          <w:iCs/>
          <w:lang w:val="en-CA"/>
        </w:rPr>
        <w:t>Journal of Education and</w:t>
      </w:r>
      <w:r w:rsidR="00DC1A0B" w:rsidRPr="00514BE0">
        <w:rPr>
          <w:i/>
          <w:iCs/>
          <w:lang w:val="en-CA"/>
        </w:rPr>
        <w:t xml:space="preserve"> </w:t>
      </w:r>
      <w:r w:rsidRPr="00514BE0">
        <w:rPr>
          <w:i/>
          <w:iCs/>
          <w:lang w:val="en-CA"/>
        </w:rPr>
        <w:t>Human Development</w:t>
      </w:r>
      <w:r w:rsidRPr="00514BE0">
        <w:rPr>
          <w:lang w:val="en-CA"/>
        </w:rPr>
        <w:t xml:space="preserve">, </w:t>
      </w:r>
      <w:r w:rsidRPr="00514BE0">
        <w:rPr>
          <w:i/>
          <w:iCs/>
          <w:lang w:val="en-CA"/>
        </w:rPr>
        <w:t>7</w:t>
      </w:r>
      <w:r w:rsidRPr="00514BE0">
        <w:rPr>
          <w:lang w:val="en-CA"/>
        </w:rPr>
        <w:t>(1), 166–175.</w:t>
      </w:r>
      <w:r w:rsidRPr="00B22212">
        <w:rPr>
          <w:lang w:val="en-CA"/>
        </w:rPr>
        <w:t xml:space="preserve"> </w:t>
      </w:r>
      <w:r w:rsidR="00CB12ED" w:rsidRPr="00CB12ED">
        <w:rPr>
          <w:lang w:val="en-CA"/>
        </w:rPr>
        <w:t>/abAreYouInOrOut.pdf</w:t>
      </w:r>
      <w:r w:rsidR="00CB12ED" w:rsidRPr="00CB12ED" w:rsidDel="00CB12ED">
        <w:rPr>
          <w:lang w:val="en-CA"/>
        </w:rPr>
        <w:t xml:space="preserve"> </w:t>
      </w:r>
    </w:p>
    <w:p w14:paraId="5A684564" w14:textId="0D316B7C" w:rsidR="00D43109" w:rsidRPr="0086180E" w:rsidRDefault="00D43109" w:rsidP="0086180E">
      <w:pPr>
        <w:pStyle w:val="EEIRefList"/>
        <w:spacing w:after="140"/>
        <w:rPr>
          <w:rFonts w:eastAsia="Calibri"/>
          <w:spacing w:val="6"/>
          <w:lang w:val="en-CA"/>
        </w:rPr>
      </w:pPr>
      <w:r w:rsidRPr="0086180E">
        <w:rPr>
          <w:spacing w:val="6"/>
          <w:lang w:val="en-CA"/>
        </w:rPr>
        <w:t>Fischer, D.</w:t>
      </w:r>
      <w:r w:rsidR="008D2DDA" w:rsidRPr="0086180E">
        <w:rPr>
          <w:spacing w:val="6"/>
          <w:lang w:val="en-CA"/>
        </w:rPr>
        <w:t xml:space="preserve"> A.</w:t>
      </w:r>
      <w:r w:rsidRPr="0086180E">
        <w:rPr>
          <w:spacing w:val="6"/>
          <w:lang w:val="en-CA"/>
        </w:rPr>
        <w:t>, Lombardi, D.</w:t>
      </w:r>
      <w:r w:rsidR="0032787A" w:rsidRPr="0086180E">
        <w:rPr>
          <w:spacing w:val="6"/>
          <w:lang w:val="en-CA"/>
        </w:rPr>
        <w:t xml:space="preserve"> </w:t>
      </w:r>
      <w:r w:rsidRPr="0086180E">
        <w:rPr>
          <w:spacing w:val="6"/>
          <w:lang w:val="en-CA"/>
        </w:rPr>
        <w:t xml:space="preserve">A., Marucci-Wellman, H., &amp; </w:t>
      </w:r>
      <w:proofErr w:type="spellStart"/>
      <w:r w:rsidRPr="0086180E">
        <w:rPr>
          <w:spacing w:val="6"/>
          <w:lang w:val="en-CA"/>
        </w:rPr>
        <w:t>Roenneberg</w:t>
      </w:r>
      <w:proofErr w:type="spellEnd"/>
      <w:r w:rsidRPr="0086180E">
        <w:rPr>
          <w:spacing w:val="6"/>
          <w:lang w:val="en-CA"/>
        </w:rPr>
        <w:t xml:space="preserve">, T. (2017). Chronotypes in the US - Influence of age and sex. </w:t>
      </w:r>
      <w:proofErr w:type="spellStart"/>
      <w:r w:rsidRPr="0086180E">
        <w:rPr>
          <w:i/>
          <w:spacing w:val="6"/>
          <w:lang w:val="en-CA"/>
        </w:rPr>
        <w:t>PLoS</w:t>
      </w:r>
      <w:proofErr w:type="spellEnd"/>
      <w:r w:rsidRPr="0086180E">
        <w:rPr>
          <w:i/>
          <w:spacing w:val="6"/>
          <w:lang w:val="en-CA"/>
        </w:rPr>
        <w:t xml:space="preserve"> One, 12</w:t>
      </w:r>
      <w:r w:rsidRPr="0086180E">
        <w:rPr>
          <w:spacing w:val="6"/>
          <w:lang w:val="en-CA"/>
        </w:rPr>
        <w:t xml:space="preserve">(6), Article e0178782. </w:t>
      </w:r>
      <w:r w:rsidR="007D7919" w:rsidRPr="0086180E">
        <w:rPr>
          <w:rFonts w:eastAsia="Calibri"/>
          <w:spacing w:val="6"/>
          <w:lang w:val="en-CA"/>
        </w:rPr>
        <w:t>https://doi.org/10.1371/journal.pone.0178782</w:t>
      </w:r>
    </w:p>
    <w:p w14:paraId="5102626E" w14:textId="4F69F0D1" w:rsidR="00486718" w:rsidRPr="00BB0F93" w:rsidRDefault="00486718" w:rsidP="0086180E">
      <w:pPr>
        <w:pStyle w:val="EEIRefList"/>
        <w:spacing w:after="140"/>
        <w:rPr>
          <w:color w:val="222222"/>
          <w:shd w:val="clear" w:color="auto" w:fill="FFFFFF"/>
        </w:rPr>
      </w:pPr>
      <w:r w:rsidRPr="0077793A">
        <w:rPr>
          <w:color w:val="222222"/>
          <w:shd w:val="clear" w:color="auto" w:fill="FFFFFF"/>
          <w:lang w:val="es-ES"/>
        </w:rPr>
        <w:t xml:space="preserve">Genta, F. D., </w:t>
      </w:r>
      <w:proofErr w:type="spellStart"/>
      <w:r w:rsidRPr="0077793A">
        <w:rPr>
          <w:color w:val="222222"/>
          <w:shd w:val="clear" w:color="auto" w:fill="FFFFFF"/>
          <w:lang w:val="es-ES"/>
        </w:rPr>
        <w:t>Rodrigues</w:t>
      </w:r>
      <w:proofErr w:type="spellEnd"/>
      <w:r w:rsidRPr="0077793A">
        <w:rPr>
          <w:color w:val="222222"/>
          <w:shd w:val="clear" w:color="auto" w:fill="FFFFFF"/>
          <w:lang w:val="es-ES"/>
        </w:rPr>
        <w:t xml:space="preserve"> Neto, G. B., </w:t>
      </w:r>
      <w:proofErr w:type="spellStart"/>
      <w:r w:rsidRPr="0077793A">
        <w:rPr>
          <w:color w:val="222222"/>
          <w:shd w:val="clear" w:color="auto" w:fill="FFFFFF"/>
          <w:lang w:val="es-ES"/>
        </w:rPr>
        <w:t>Sunfeld</w:t>
      </w:r>
      <w:proofErr w:type="spellEnd"/>
      <w:r w:rsidRPr="0077793A">
        <w:rPr>
          <w:color w:val="222222"/>
          <w:shd w:val="clear" w:color="auto" w:fill="FFFFFF"/>
          <w:lang w:val="es-ES"/>
        </w:rPr>
        <w:t xml:space="preserve">, J. P. V., Porto, J. F., Xavier, A. D., Moreno, C. </w:t>
      </w:r>
      <w:r w:rsidRPr="008D2DDA">
        <w:rPr>
          <w:color w:val="222222"/>
          <w:shd w:val="clear" w:color="auto" w:fill="FFFFFF"/>
          <w:lang w:val="es-ES"/>
        </w:rPr>
        <w:t>R.</w:t>
      </w:r>
      <w:r w:rsidR="008D2DDA">
        <w:rPr>
          <w:color w:val="222222"/>
          <w:shd w:val="clear" w:color="auto" w:fill="FFFFFF"/>
          <w:lang w:val="es-ES"/>
        </w:rPr>
        <w:t xml:space="preserve"> C.</w:t>
      </w:r>
      <w:r w:rsidRPr="008D2DDA">
        <w:rPr>
          <w:color w:val="222222"/>
          <w:shd w:val="clear" w:color="auto" w:fill="FFFFFF"/>
          <w:lang w:val="es-ES"/>
        </w:rPr>
        <w:t xml:space="preserve">, </w:t>
      </w:r>
      <w:proofErr w:type="spellStart"/>
      <w:r w:rsidR="008D2DDA">
        <w:rPr>
          <w:color w:val="222222"/>
          <w:shd w:val="clear" w:color="auto" w:fill="FFFFFF"/>
          <w:lang w:val="es-ES"/>
        </w:rPr>
        <w:t>Filho</w:t>
      </w:r>
      <w:proofErr w:type="spellEnd"/>
      <w:r w:rsidR="008D2DDA">
        <w:rPr>
          <w:color w:val="222222"/>
          <w:shd w:val="clear" w:color="auto" w:fill="FFFFFF"/>
          <w:lang w:val="es-ES"/>
        </w:rPr>
        <w:t>, G. L</w:t>
      </w:r>
      <w:r w:rsidR="00D44AB1">
        <w:rPr>
          <w:color w:val="222222"/>
          <w:shd w:val="clear" w:color="auto" w:fill="FFFFFF"/>
          <w:lang w:val="es-ES"/>
        </w:rPr>
        <w:t>.</w:t>
      </w:r>
      <w:r w:rsidR="008D2DDA">
        <w:rPr>
          <w:color w:val="222222"/>
          <w:shd w:val="clear" w:color="auto" w:fill="FFFFFF"/>
          <w:lang w:val="es-ES"/>
        </w:rPr>
        <w:t>,</w:t>
      </w:r>
      <w:r w:rsidRPr="0077793A">
        <w:rPr>
          <w:color w:val="222222"/>
          <w:shd w:val="clear" w:color="auto" w:fill="FFFFFF"/>
          <w:lang w:val="es-ES"/>
        </w:rPr>
        <w:t xml:space="preserve"> </w:t>
      </w:r>
      <w:r w:rsidRPr="00FD4D57">
        <w:rPr>
          <w:color w:val="222222"/>
          <w:shd w:val="clear" w:color="auto" w:fill="FFFFFF"/>
          <w:lang w:val="es-ES"/>
        </w:rPr>
        <w:t xml:space="preserve">&amp; Genta, P. R. (2021). </w:t>
      </w:r>
      <w:r w:rsidRPr="00920413">
        <w:rPr>
          <w:color w:val="222222"/>
          <w:shd w:val="clear" w:color="auto" w:fill="FFFFFF"/>
        </w:rPr>
        <w:t xml:space="preserve">COVID-19 pandemic impact on sleep habits, chronotype, and health-related quality of life among high school students: </w:t>
      </w:r>
      <w:r w:rsidR="008D2DDA">
        <w:rPr>
          <w:color w:val="222222"/>
          <w:shd w:val="clear" w:color="auto" w:fill="FFFFFF"/>
        </w:rPr>
        <w:t xml:space="preserve">A </w:t>
      </w:r>
      <w:r w:rsidRPr="00920413">
        <w:rPr>
          <w:color w:val="222222"/>
          <w:shd w:val="clear" w:color="auto" w:fill="FFFFFF"/>
        </w:rPr>
        <w:t>longitudinal study</w:t>
      </w:r>
      <w:r w:rsidR="008D2DDA" w:rsidRPr="00920413">
        <w:rPr>
          <w:color w:val="222222"/>
          <w:shd w:val="clear" w:color="auto" w:fill="FFFFFF"/>
        </w:rPr>
        <w:t>.</w:t>
      </w:r>
      <w:r w:rsidR="008D2DDA">
        <w:rPr>
          <w:color w:val="222222"/>
          <w:shd w:val="clear" w:color="auto" w:fill="FFFFFF"/>
        </w:rPr>
        <w:t xml:space="preserve"> </w:t>
      </w:r>
      <w:r w:rsidRPr="00920413">
        <w:rPr>
          <w:i/>
          <w:iCs/>
          <w:color w:val="222222"/>
          <w:shd w:val="clear" w:color="auto" w:fill="FFFFFF"/>
        </w:rPr>
        <w:t>Journal of Clinical Sleep Medicine</w:t>
      </w:r>
      <w:r w:rsidRPr="00920413">
        <w:rPr>
          <w:color w:val="222222"/>
          <w:shd w:val="clear" w:color="auto" w:fill="FFFFFF"/>
        </w:rPr>
        <w:t>,</w:t>
      </w:r>
      <w:r>
        <w:rPr>
          <w:color w:val="222222"/>
          <w:shd w:val="clear" w:color="auto" w:fill="FFFFFF"/>
        </w:rPr>
        <w:t xml:space="preserve"> </w:t>
      </w:r>
      <w:r w:rsidRPr="00920413">
        <w:rPr>
          <w:i/>
          <w:iCs/>
          <w:color w:val="222222"/>
          <w:shd w:val="clear" w:color="auto" w:fill="FFFFFF"/>
        </w:rPr>
        <w:t>17</w:t>
      </w:r>
      <w:r w:rsidRPr="00920413">
        <w:rPr>
          <w:color w:val="222222"/>
          <w:shd w:val="clear" w:color="auto" w:fill="FFFFFF"/>
        </w:rPr>
        <w:t>(7), 1371</w:t>
      </w:r>
      <w:r>
        <w:rPr>
          <w:color w:val="222222"/>
          <w:shd w:val="clear" w:color="auto" w:fill="FFFFFF"/>
        </w:rPr>
        <w:t>–</w:t>
      </w:r>
      <w:r w:rsidRPr="008D2DDA">
        <w:rPr>
          <w:color w:val="222222"/>
          <w:shd w:val="clear" w:color="auto" w:fill="FFFFFF"/>
        </w:rPr>
        <w:t>1377.</w:t>
      </w:r>
      <w:r w:rsidR="008D2DDA" w:rsidRPr="00952B8C">
        <w:t xml:space="preserve"> </w:t>
      </w:r>
      <w:hyperlink r:id="rId15" w:history="1">
        <w:r w:rsidR="008D2DDA" w:rsidRPr="00952B8C">
          <w:rPr>
            <w:lang w:val="en-CA"/>
          </w:rPr>
          <w:t>https://doi.org/10.5664/jcsm.9196</w:t>
        </w:r>
      </w:hyperlink>
    </w:p>
    <w:p w14:paraId="567CDBCA" w14:textId="5B9B0AA6" w:rsidR="00D43109" w:rsidRPr="00AD07B9" w:rsidRDefault="00D43109" w:rsidP="004C442F">
      <w:pPr>
        <w:pStyle w:val="EEIRefList"/>
        <w:rPr>
          <w:lang w:val="en-CA"/>
        </w:rPr>
      </w:pPr>
      <w:r w:rsidRPr="00BB0F93">
        <w:rPr>
          <w:lang w:val="en-CA"/>
        </w:rPr>
        <w:t xml:space="preserve">Gin, L. E., Guerrero, F. A., Brownell, </w:t>
      </w:r>
      <w:r w:rsidRPr="000D29CA">
        <w:rPr>
          <w:lang w:val="en-CA"/>
        </w:rPr>
        <w:t xml:space="preserve">S. E., &amp; Cooper, K. M. (2021). </w:t>
      </w:r>
      <w:r w:rsidRPr="00AD07B9">
        <w:rPr>
          <w:lang w:val="en-CA"/>
        </w:rPr>
        <w:t xml:space="preserve">COVID-19 and undergraduates with disabilities: Challenges resulting from the rapid transition to online course delivery for students with disabilities in undergraduate STEM at large-enrollment institutions. </w:t>
      </w:r>
      <w:r w:rsidR="00BB0F93" w:rsidRPr="00AD07B9">
        <w:rPr>
          <w:i/>
          <w:lang w:val="en-CA"/>
        </w:rPr>
        <w:t>CBE</w:t>
      </w:r>
      <w:r w:rsidR="00BB0F93">
        <w:rPr>
          <w:i/>
          <w:lang w:val="en-CA"/>
        </w:rPr>
        <w:t>–</w:t>
      </w:r>
      <w:r w:rsidRPr="00AD07B9">
        <w:rPr>
          <w:i/>
          <w:lang w:val="en-CA"/>
        </w:rPr>
        <w:t>Life Sciences Education, 20</w:t>
      </w:r>
      <w:r w:rsidRPr="00AD07B9">
        <w:rPr>
          <w:lang w:val="en-CA"/>
        </w:rPr>
        <w:t xml:space="preserve">(3), Article 36. </w:t>
      </w:r>
      <w:r w:rsidR="00BB3CDD" w:rsidRPr="009D243F">
        <w:rPr>
          <w:lang w:val="en-CA"/>
        </w:rPr>
        <w:t>https://doi.org/10.1187/cbe.21-02-0028</w:t>
      </w:r>
    </w:p>
    <w:p w14:paraId="5C864191" w14:textId="4354FE65" w:rsidR="00D43109" w:rsidRPr="00AD07B9" w:rsidRDefault="00D43109" w:rsidP="004C442F">
      <w:pPr>
        <w:pStyle w:val="EEIRefList"/>
        <w:rPr>
          <w:lang w:val="en-CA"/>
        </w:rPr>
      </w:pPr>
      <w:r w:rsidRPr="00AD07B9">
        <w:rPr>
          <w:lang w:val="en-CA"/>
        </w:rPr>
        <w:t>Gogoi, M., Webb, A., Pareek, M., Bayliss, C. D., &amp; Gies, L. (2022). University students</w:t>
      </w:r>
      <w:r w:rsidR="001F76B2">
        <w:rPr>
          <w:lang w:val="en-CA"/>
        </w:rPr>
        <w:t>’</w:t>
      </w:r>
      <w:r w:rsidRPr="00AD07B9">
        <w:rPr>
          <w:lang w:val="en-CA"/>
        </w:rPr>
        <w:t xml:space="preserve"> mental health and well-being during the COVID-19 pandemic: Findings from the </w:t>
      </w:r>
      <w:proofErr w:type="spellStart"/>
      <w:r w:rsidRPr="00AD07B9">
        <w:rPr>
          <w:lang w:val="en-CA"/>
        </w:rPr>
        <w:t>UniCoVac</w:t>
      </w:r>
      <w:proofErr w:type="spellEnd"/>
      <w:r w:rsidRPr="00AD07B9">
        <w:rPr>
          <w:lang w:val="en-CA"/>
        </w:rPr>
        <w:t xml:space="preserve"> qualitative study. </w:t>
      </w:r>
      <w:r w:rsidRPr="00AD07B9">
        <w:rPr>
          <w:i/>
          <w:lang w:val="en-CA"/>
        </w:rPr>
        <w:t>International Journal of Environmental Research and Public Health, 19</w:t>
      </w:r>
      <w:r w:rsidRPr="00AD07B9">
        <w:rPr>
          <w:lang w:val="en-CA"/>
        </w:rPr>
        <w:t xml:space="preserve">(15), Article 9322. </w:t>
      </w:r>
      <w:r w:rsidR="00BB3CDD" w:rsidRPr="009D243F">
        <w:rPr>
          <w:lang w:val="en-CA"/>
        </w:rPr>
        <w:t>https://doi.org/10.3390%2Fijerph19159322</w:t>
      </w:r>
    </w:p>
    <w:p w14:paraId="5B30E512" w14:textId="2C1BD62B" w:rsidR="00376E74" w:rsidRPr="00AD07B9" w:rsidRDefault="00376E74" w:rsidP="004C442F">
      <w:pPr>
        <w:pStyle w:val="EEIRefList"/>
        <w:rPr>
          <w:lang w:val="en-CA"/>
        </w:rPr>
      </w:pPr>
      <w:r w:rsidRPr="00514BE0">
        <w:rPr>
          <w:lang w:val="en-CA"/>
        </w:rPr>
        <w:t xml:space="preserve">Gregory, A. M., Agnew-Blais, J. C., Matthews, T., Moffitt, T. E., &amp; Arseneault, L. (2017). ADHD and sleep quality: Longitudinal analyses from childhood to early adulthood in a twin cohort. </w:t>
      </w:r>
      <w:r w:rsidRPr="00514BE0">
        <w:rPr>
          <w:i/>
          <w:iCs/>
          <w:lang w:val="en-CA"/>
        </w:rPr>
        <w:t>Journal of Clinical Child and Adolescent Psychology, 46</w:t>
      </w:r>
      <w:r w:rsidRPr="00514BE0">
        <w:rPr>
          <w:lang w:val="en-CA"/>
        </w:rPr>
        <w:t>(2), 284</w:t>
      </w:r>
      <w:r w:rsidR="00AD000C" w:rsidRPr="00514BE0">
        <w:rPr>
          <w:lang w:val="en-CA"/>
        </w:rPr>
        <w:t>–</w:t>
      </w:r>
      <w:r w:rsidRPr="00514BE0">
        <w:rPr>
          <w:lang w:val="en-CA"/>
        </w:rPr>
        <w:t>294.</w:t>
      </w:r>
      <w:r w:rsidRPr="00AD07B9">
        <w:rPr>
          <w:lang w:val="en-CA"/>
        </w:rPr>
        <w:t xml:space="preserve"> </w:t>
      </w:r>
      <w:r w:rsidR="00A4132F" w:rsidRPr="00F3653C">
        <w:rPr>
          <w:rFonts w:eastAsia="Calibri"/>
          <w:lang w:val="en-CA"/>
        </w:rPr>
        <w:t>https://doi.org/10.1080/15374416.2016.1183499</w:t>
      </w:r>
    </w:p>
    <w:p w14:paraId="5003159C" w14:textId="018122D4" w:rsidR="00D43109" w:rsidRPr="0072093B" w:rsidRDefault="00D43109" w:rsidP="004C442F">
      <w:pPr>
        <w:pStyle w:val="EEIRefList"/>
        <w:spacing w:after="100"/>
        <w:rPr>
          <w:lang w:val="en-CA"/>
        </w:rPr>
      </w:pPr>
      <w:proofErr w:type="spellStart"/>
      <w:r w:rsidRPr="00514BE0">
        <w:rPr>
          <w:rFonts w:eastAsia="Calibri"/>
          <w:lang w:val="es-ES"/>
        </w:rPr>
        <w:t>Heikkala</w:t>
      </w:r>
      <w:proofErr w:type="spellEnd"/>
      <w:r w:rsidRPr="00514BE0">
        <w:rPr>
          <w:rFonts w:eastAsia="Calibri"/>
          <w:lang w:val="es-ES"/>
        </w:rPr>
        <w:t xml:space="preserve">, E., </w:t>
      </w:r>
      <w:proofErr w:type="spellStart"/>
      <w:r w:rsidRPr="00514BE0">
        <w:rPr>
          <w:rFonts w:eastAsia="Calibri"/>
          <w:lang w:val="es-ES"/>
        </w:rPr>
        <w:t>Paananen</w:t>
      </w:r>
      <w:proofErr w:type="spellEnd"/>
      <w:r w:rsidRPr="00514BE0">
        <w:rPr>
          <w:rFonts w:eastAsia="Calibri"/>
          <w:lang w:val="es-ES"/>
        </w:rPr>
        <w:t xml:space="preserve">, M., </w:t>
      </w:r>
      <w:proofErr w:type="spellStart"/>
      <w:r w:rsidRPr="00514BE0">
        <w:rPr>
          <w:rFonts w:eastAsia="Calibri"/>
          <w:lang w:val="es-ES"/>
        </w:rPr>
        <w:t>Merikanto</w:t>
      </w:r>
      <w:proofErr w:type="spellEnd"/>
      <w:r w:rsidRPr="00514BE0">
        <w:rPr>
          <w:rFonts w:eastAsia="Calibri"/>
          <w:lang w:val="es-ES"/>
        </w:rPr>
        <w:t xml:space="preserve">, I., </w:t>
      </w:r>
      <w:proofErr w:type="spellStart"/>
      <w:r w:rsidRPr="00514BE0">
        <w:rPr>
          <w:rFonts w:eastAsia="Calibri"/>
          <w:lang w:val="es-ES"/>
        </w:rPr>
        <w:t>Karppinen</w:t>
      </w:r>
      <w:proofErr w:type="spellEnd"/>
      <w:r w:rsidRPr="00514BE0">
        <w:rPr>
          <w:rFonts w:eastAsia="Calibri"/>
          <w:lang w:val="es-ES"/>
        </w:rPr>
        <w:t xml:space="preserve">, J., &amp; </w:t>
      </w:r>
      <w:proofErr w:type="spellStart"/>
      <w:r w:rsidRPr="00514BE0">
        <w:rPr>
          <w:rFonts w:eastAsia="Calibri"/>
          <w:lang w:val="es-ES"/>
        </w:rPr>
        <w:t>Oura</w:t>
      </w:r>
      <w:proofErr w:type="spellEnd"/>
      <w:r w:rsidRPr="00514BE0">
        <w:rPr>
          <w:rFonts w:eastAsia="Calibri"/>
          <w:lang w:val="es-ES"/>
        </w:rPr>
        <w:t xml:space="preserve">, P. (2022). </w:t>
      </w:r>
      <w:r w:rsidRPr="00514BE0">
        <w:rPr>
          <w:lang w:val="en-CA"/>
        </w:rPr>
        <w:t xml:space="preserve">Eveningness intensifies the association between musculoskeletal pain and health-related quality of life: A Northern Finland </w:t>
      </w:r>
      <w:r w:rsidR="00E53611" w:rsidRPr="004C442F">
        <w:rPr>
          <w:spacing w:val="-8"/>
          <w:lang w:val="en-CA"/>
        </w:rPr>
        <w:t>Birth Cohort study</w:t>
      </w:r>
      <w:r w:rsidRPr="004C442F">
        <w:rPr>
          <w:spacing w:val="-8"/>
          <w:lang w:val="en-CA"/>
        </w:rPr>
        <w:t xml:space="preserve"> 1966. </w:t>
      </w:r>
      <w:r w:rsidRPr="004C442F">
        <w:rPr>
          <w:i/>
          <w:spacing w:val="-8"/>
          <w:lang w:val="en-CA"/>
        </w:rPr>
        <w:t>Pain, 163</w:t>
      </w:r>
      <w:r w:rsidRPr="004C442F">
        <w:rPr>
          <w:spacing w:val="-8"/>
          <w:lang w:val="en-CA"/>
        </w:rPr>
        <w:t>(11), 2154</w:t>
      </w:r>
      <w:r w:rsidR="00AD000C" w:rsidRPr="004C442F">
        <w:rPr>
          <w:spacing w:val="-8"/>
          <w:lang w:val="en-CA"/>
        </w:rPr>
        <w:t>–</w:t>
      </w:r>
      <w:r w:rsidRPr="004C442F">
        <w:rPr>
          <w:spacing w:val="-8"/>
          <w:lang w:val="en-CA"/>
        </w:rPr>
        <w:t xml:space="preserve">2161. </w:t>
      </w:r>
      <w:r w:rsidR="00BB3CDD" w:rsidRPr="004C442F">
        <w:rPr>
          <w:spacing w:val="-8"/>
          <w:lang w:val="en-CA"/>
        </w:rPr>
        <w:t>https://doi.org/10.1097/j.pain.0000000000002609</w:t>
      </w:r>
    </w:p>
    <w:p w14:paraId="1EDFDF16" w14:textId="371E4E92" w:rsidR="00D43109" w:rsidRPr="00AD07B9" w:rsidRDefault="00D43109" w:rsidP="004C442F">
      <w:pPr>
        <w:pStyle w:val="EEIRefList"/>
        <w:spacing w:after="100"/>
        <w:rPr>
          <w:lang w:val="en-CA"/>
        </w:rPr>
      </w:pPr>
      <w:r w:rsidRPr="00514BE0">
        <w:rPr>
          <w:lang w:val="en-CA"/>
        </w:rPr>
        <w:t>Horne, J. A., &amp; Östberg, O. (1976). A self-assessment questionnaire to determine morningness-eveningness</w:t>
      </w:r>
      <w:r w:rsidRPr="00AD07B9">
        <w:rPr>
          <w:lang w:val="en-CA"/>
        </w:rPr>
        <w:t xml:space="preserve"> in human circadian rhythms</w:t>
      </w:r>
      <w:r w:rsidRPr="00AD07B9">
        <w:rPr>
          <w:i/>
          <w:lang w:val="en-CA"/>
        </w:rPr>
        <w:t>. International Journal of Chronobiology, 4</w:t>
      </w:r>
      <w:r w:rsidRPr="00AD07B9">
        <w:rPr>
          <w:lang w:val="en-CA"/>
        </w:rPr>
        <w:t>(2), 97–</w:t>
      </w:r>
      <w:r w:rsidRPr="00E53611">
        <w:rPr>
          <w:lang w:val="en-CA"/>
        </w:rPr>
        <w:t>110.</w:t>
      </w:r>
    </w:p>
    <w:p w14:paraId="3A9E1450" w14:textId="658F9B13" w:rsidR="00D43109" w:rsidRPr="00AD07B9" w:rsidRDefault="00D43109" w:rsidP="004C442F">
      <w:pPr>
        <w:pStyle w:val="EEIRefList"/>
        <w:spacing w:after="100"/>
        <w:rPr>
          <w:lang w:val="en-CA"/>
        </w:rPr>
      </w:pPr>
      <w:r w:rsidRPr="00AD07B9">
        <w:rPr>
          <w:lang w:val="en-CA"/>
        </w:rPr>
        <w:t xml:space="preserve">Hyun, S., Hahm, H. C., Wong, G. T. F., Zhang, E., &amp; Liu, C. H. (2021). Psychological correlates of poor sleep quality among U.S. young adults during the </w:t>
      </w:r>
      <w:r w:rsidR="008926BA" w:rsidRPr="00AD07B9">
        <w:rPr>
          <w:lang w:val="en-CA"/>
        </w:rPr>
        <w:t>COVI</w:t>
      </w:r>
      <w:r w:rsidR="008926BA">
        <w:rPr>
          <w:lang w:val="en-CA"/>
        </w:rPr>
        <w:t>D</w:t>
      </w:r>
      <w:r w:rsidRPr="00AD07B9">
        <w:rPr>
          <w:lang w:val="en-CA"/>
        </w:rPr>
        <w:t xml:space="preserve">-19 pandemic. </w:t>
      </w:r>
      <w:r w:rsidRPr="00AD07B9">
        <w:rPr>
          <w:i/>
          <w:lang w:val="en-CA"/>
        </w:rPr>
        <w:t>Sleep Medicine, 78</w:t>
      </w:r>
      <w:r w:rsidRPr="00AD07B9">
        <w:rPr>
          <w:lang w:val="en-CA"/>
        </w:rPr>
        <w:t>, 51</w:t>
      </w:r>
      <w:r w:rsidR="00AD000C">
        <w:rPr>
          <w:lang w:val="en-CA"/>
        </w:rPr>
        <w:t>–</w:t>
      </w:r>
      <w:r w:rsidRPr="00AD07B9">
        <w:rPr>
          <w:lang w:val="en-CA"/>
        </w:rPr>
        <w:t>56.</w:t>
      </w:r>
      <w:r w:rsidRPr="00BB3CDD">
        <w:rPr>
          <w:lang w:val="en-CA"/>
        </w:rPr>
        <w:t xml:space="preserve"> </w:t>
      </w:r>
      <w:hyperlink r:id="rId16" w:history="1">
        <w:r w:rsidRPr="007F1F0E">
          <w:rPr>
            <w:lang w:val="en-CA"/>
          </w:rPr>
          <w:t>https://doi.org/10.1016/j.sleep.2020.12.009</w:t>
        </w:r>
      </w:hyperlink>
    </w:p>
    <w:p w14:paraId="47EC77D5" w14:textId="2B9E813A" w:rsidR="00D43109" w:rsidRPr="00AD07B9" w:rsidRDefault="00D43109" w:rsidP="004C442F">
      <w:pPr>
        <w:pStyle w:val="EEIRefList"/>
        <w:spacing w:after="100"/>
        <w:rPr>
          <w:lang w:val="en-CA"/>
        </w:rPr>
      </w:pPr>
      <w:r w:rsidRPr="00AD07B9">
        <w:rPr>
          <w:lang w:val="en-CA"/>
        </w:rPr>
        <w:t xml:space="preserve">Jorgensen, M., Fichten, C., Wing, S., Costin, G., Havel, A., &amp; Wileman, S. (2023, March 27). </w:t>
      </w:r>
      <w:r w:rsidRPr="00AD07B9">
        <w:rPr>
          <w:i/>
          <w:lang w:val="en-CA"/>
        </w:rPr>
        <w:t xml:space="preserve">Sleep and well-being during the recent remote/online activities and during the return to face-to- face </w:t>
      </w:r>
      <w:r w:rsidR="00C51C55" w:rsidRPr="00514BE0">
        <w:rPr>
          <w:i/>
          <w:lang w:val="en-CA"/>
        </w:rPr>
        <w:t>teaching</w:t>
      </w:r>
      <w:r w:rsidRPr="00514BE0">
        <w:rPr>
          <w:i/>
          <w:lang w:val="en-CA"/>
        </w:rPr>
        <w:t>: Students</w:t>
      </w:r>
      <w:r w:rsidRPr="00514BE0">
        <w:rPr>
          <w:lang w:val="en-CA"/>
        </w:rPr>
        <w:t xml:space="preserve"> [Coding manual]. Adaptech Research Network. </w:t>
      </w:r>
      <w:r w:rsidR="00AD07B9" w:rsidRPr="00514BE0">
        <w:rPr>
          <w:rFonts w:eastAsia="Calibri"/>
          <w:lang w:val="en-CA"/>
        </w:rPr>
        <w:t>sleep-and-well-being-during-the-recent-remote-online-activities-and-during-the-return-to-face-to-face-teaching-students-coding-manual/</w:t>
      </w:r>
    </w:p>
    <w:p w14:paraId="77C7573C" w14:textId="27753007" w:rsidR="00376E74" w:rsidRPr="000D29CA" w:rsidRDefault="00376E74" w:rsidP="004C442F">
      <w:pPr>
        <w:pStyle w:val="EEIRefList"/>
        <w:spacing w:after="100"/>
        <w:rPr>
          <w:rFonts w:eastAsia="Calibri"/>
          <w:lang w:val="en-CA"/>
        </w:rPr>
      </w:pPr>
      <w:proofErr w:type="spellStart"/>
      <w:r w:rsidRPr="00AD07B9">
        <w:rPr>
          <w:lang w:val="en-CA"/>
        </w:rPr>
        <w:t>Jovevska</w:t>
      </w:r>
      <w:proofErr w:type="spellEnd"/>
      <w:r w:rsidRPr="00AD07B9">
        <w:rPr>
          <w:lang w:val="en-CA"/>
        </w:rPr>
        <w:t xml:space="preserve">, S., </w:t>
      </w:r>
      <w:proofErr w:type="spellStart"/>
      <w:r w:rsidRPr="00AD07B9">
        <w:rPr>
          <w:lang w:val="en-CA"/>
        </w:rPr>
        <w:t>Richdale</w:t>
      </w:r>
      <w:proofErr w:type="spellEnd"/>
      <w:r w:rsidRPr="00AD07B9">
        <w:rPr>
          <w:lang w:val="en-CA"/>
        </w:rPr>
        <w:t xml:space="preserve">, A. L., Lawson, L. P., </w:t>
      </w:r>
      <w:proofErr w:type="spellStart"/>
      <w:r w:rsidRPr="00AD07B9">
        <w:rPr>
          <w:lang w:val="en-CA"/>
        </w:rPr>
        <w:t>Uljarević</w:t>
      </w:r>
      <w:proofErr w:type="spellEnd"/>
      <w:r w:rsidRPr="00AD07B9">
        <w:rPr>
          <w:lang w:val="en-CA"/>
        </w:rPr>
        <w:t>, M., Arnold, S. R.</w:t>
      </w:r>
      <w:r w:rsidR="00C51C55">
        <w:rPr>
          <w:lang w:val="en-CA"/>
        </w:rPr>
        <w:t xml:space="preserve"> C.</w:t>
      </w:r>
      <w:r w:rsidRPr="00AD07B9">
        <w:rPr>
          <w:lang w:val="en-CA"/>
        </w:rPr>
        <w:t xml:space="preserve">, &amp; </w:t>
      </w:r>
      <w:proofErr w:type="spellStart"/>
      <w:r w:rsidRPr="00AD07B9">
        <w:rPr>
          <w:lang w:val="en-CA"/>
        </w:rPr>
        <w:t>Trollor</w:t>
      </w:r>
      <w:proofErr w:type="spellEnd"/>
      <w:r w:rsidRPr="00AD07B9">
        <w:rPr>
          <w:lang w:val="en-CA"/>
        </w:rPr>
        <w:t>, J</w:t>
      </w:r>
      <w:r w:rsidR="008926BA" w:rsidRPr="00AD07B9">
        <w:rPr>
          <w:lang w:val="en-CA"/>
        </w:rPr>
        <w:t>.</w:t>
      </w:r>
      <w:r w:rsidR="008926BA">
        <w:rPr>
          <w:lang w:val="en-CA"/>
        </w:rPr>
        <w:t> </w:t>
      </w:r>
      <w:r w:rsidRPr="00AD07B9">
        <w:rPr>
          <w:lang w:val="en-CA"/>
        </w:rPr>
        <w:t xml:space="preserve">N. (2020). Sleep quality in autism from adolescence to old age. </w:t>
      </w:r>
      <w:r w:rsidRPr="00AD07B9">
        <w:rPr>
          <w:i/>
          <w:iCs/>
          <w:lang w:val="en-CA"/>
        </w:rPr>
        <w:t>Autism in Adulthood, 2</w:t>
      </w:r>
      <w:r w:rsidRPr="00AD07B9">
        <w:rPr>
          <w:lang w:val="en-CA"/>
        </w:rPr>
        <w:t>(2), 152</w:t>
      </w:r>
      <w:r w:rsidR="00AD000C">
        <w:rPr>
          <w:lang w:val="en-CA"/>
        </w:rPr>
        <w:t>–</w:t>
      </w:r>
      <w:r w:rsidRPr="00AD07B9">
        <w:rPr>
          <w:lang w:val="en-CA"/>
        </w:rPr>
        <w:t xml:space="preserve">162. </w:t>
      </w:r>
      <w:r w:rsidR="00A4132F" w:rsidRPr="00F3653C">
        <w:rPr>
          <w:rFonts w:eastAsia="Calibri"/>
          <w:lang w:val="en-CA"/>
        </w:rPr>
        <w:t>http://doi.org/10.1089/aut.2019.0034</w:t>
      </w:r>
    </w:p>
    <w:p w14:paraId="52298D07" w14:textId="2B1EFDE5" w:rsidR="00D43109" w:rsidRPr="00AD07B9" w:rsidRDefault="00D43109" w:rsidP="004C442F">
      <w:pPr>
        <w:pStyle w:val="EEIRefList"/>
        <w:spacing w:after="100"/>
        <w:rPr>
          <w:lang w:val="en-CA"/>
        </w:rPr>
      </w:pPr>
      <w:r w:rsidRPr="000D29CA">
        <w:rPr>
          <w:lang w:val="en-CA"/>
        </w:rPr>
        <w:t xml:space="preserve">Kayaba, M., Ishitsuka, M., </w:t>
      </w:r>
      <w:proofErr w:type="spellStart"/>
      <w:r w:rsidRPr="000D29CA">
        <w:rPr>
          <w:lang w:val="en-CA"/>
        </w:rPr>
        <w:t>Ishidate</w:t>
      </w:r>
      <w:proofErr w:type="spellEnd"/>
      <w:r w:rsidRPr="000D29CA">
        <w:rPr>
          <w:lang w:val="en-CA"/>
        </w:rPr>
        <w:t xml:space="preserve">, M., Ueno, K., </w:t>
      </w:r>
      <w:proofErr w:type="spellStart"/>
      <w:r w:rsidRPr="000D29CA">
        <w:rPr>
          <w:lang w:val="en-CA"/>
        </w:rPr>
        <w:t>Kajihara</w:t>
      </w:r>
      <w:proofErr w:type="spellEnd"/>
      <w:r w:rsidRPr="000D29CA">
        <w:rPr>
          <w:lang w:val="en-CA"/>
        </w:rPr>
        <w:t xml:space="preserve">, Y., &amp; Sasai-Sakuma, T. (2023). </w:t>
      </w:r>
      <w:r w:rsidRPr="00AD07B9">
        <w:rPr>
          <w:lang w:val="en-CA"/>
        </w:rPr>
        <w:t xml:space="preserve">Delayed sleep-wake rhythm due to staying at home during the COVID-19 pandemic and sleep debt after returning to campus among Japanese nursing university students: A longitudinal study. </w:t>
      </w:r>
      <w:proofErr w:type="spellStart"/>
      <w:r w:rsidRPr="00AD07B9">
        <w:rPr>
          <w:i/>
          <w:lang w:val="en-CA"/>
        </w:rPr>
        <w:t>Heliyon</w:t>
      </w:r>
      <w:proofErr w:type="spellEnd"/>
      <w:r w:rsidRPr="00AD07B9">
        <w:rPr>
          <w:i/>
          <w:lang w:val="en-CA"/>
        </w:rPr>
        <w:t>, 9</w:t>
      </w:r>
      <w:r w:rsidRPr="00AD07B9">
        <w:rPr>
          <w:lang w:val="en-CA"/>
        </w:rPr>
        <w:t xml:space="preserve">(4), Article </w:t>
      </w:r>
      <w:proofErr w:type="spellStart"/>
      <w:r w:rsidRPr="00AD07B9">
        <w:rPr>
          <w:lang w:val="en-CA"/>
        </w:rPr>
        <w:t>e14994</w:t>
      </w:r>
      <w:proofErr w:type="spellEnd"/>
      <w:r w:rsidRPr="00AD07B9">
        <w:rPr>
          <w:lang w:val="en-CA"/>
        </w:rPr>
        <w:t xml:space="preserve">. </w:t>
      </w:r>
      <w:r w:rsidR="00450AF2" w:rsidRPr="009D243F">
        <w:rPr>
          <w:lang w:val="en-CA"/>
        </w:rPr>
        <w:t>https://doi.org/10.1016/j.heliyon.2023.e14994</w:t>
      </w:r>
    </w:p>
    <w:p w14:paraId="50A96BC0" w14:textId="1FF95090" w:rsidR="004D271E" w:rsidRDefault="004D271E" w:rsidP="004C442F">
      <w:pPr>
        <w:pStyle w:val="EEIRefList"/>
        <w:spacing w:after="100"/>
        <w:rPr>
          <w:spacing w:val="-2"/>
        </w:rPr>
      </w:pPr>
      <w:r w:rsidRPr="004D271E">
        <w:rPr>
          <w:spacing w:val="-2"/>
        </w:rPr>
        <w:t>Kelly, R.</w:t>
      </w:r>
      <w:r w:rsidR="00A147A1">
        <w:rPr>
          <w:spacing w:val="-2"/>
        </w:rPr>
        <w:t xml:space="preserve"> </w:t>
      </w:r>
      <w:r w:rsidRPr="004D271E">
        <w:rPr>
          <w:spacing w:val="-2"/>
        </w:rPr>
        <w:t>(2022, July 14).</w:t>
      </w:r>
      <w:r w:rsidR="00A147A1">
        <w:rPr>
          <w:spacing w:val="-2"/>
        </w:rPr>
        <w:t xml:space="preserve"> </w:t>
      </w:r>
      <w:r w:rsidRPr="004D271E">
        <w:rPr>
          <w:spacing w:val="-2"/>
        </w:rPr>
        <w:t>Nearly half of students want hybrid classes, while majority of faculty still prefer face-to-face.</w:t>
      </w:r>
      <w:r>
        <w:rPr>
          <w:spacing w:val="-2"/>
        </w:rPr>
        <w:t xml:space="preserve"> </w:t>
      </w:r>
      <w:r w:rsidRPr="009A2BA4">
        <w:rPr>
          <w:spacing w:val="-2"/>
        </w:rPr>
        <w:t>Campus Technology.</w:t>
      </w:r>
      <w:r>
        <w:rPr>
          <w:spacing w:val="-2"/>
        </w:rPr>
        <w:t xml:space="preserve"> </w:t>
      </w:r>
      <w:r w:rsidRPr="004D271E">
        <w:rPr>
          <w:spacing w:val="-2"/>
        </w:rPr>
        <w:t>https://campustechnology.com/articles/2022/07/14/nearly-half-of-students-want-hybrid-classes-while-majority-of-faculty-still-prefer-face-to-face.aspx</w:t>
      </w:r>
    </w:p>
    <w:p w14:paraId="06545D01" w14:textId="0DD9FB90" w:rsidR="009901D4" w:rsidRPr="00B22212" w:rsidRDefault="009901D4" w:rsidP="004C442F">
      <w:pPr>
        <w:pStyle w:val="EEIRefList"/>
        <w:rPr>
          <w:color w:val="222222"/>
          <w:shd w:val="clear" w:color="auto" w:fill="FFFFFF"/>
        </w:rPr>
      </w:pPr>
      <w:r w:rsidRPr="00B22212">
        <w:rPr>
          <w:color w:val="222222"/>
          <w:shd w:val="clear" w:color="auto" w:fill="FFFFFF"/>
        </w:rPr>
        <w:t>Krajčík, M., Schmidt, D.</w:t>
      </w:r>
      <w:r w:rsidR="0032787A">
        <w:rPr>
          <w:color w:val="222222"/>
          <w:shd w:val="clear" w:color="auto" w:fill="FFFFFF"/>
        </w:rPr>
        <w:t xml:space="preserve"> </w:t>
      </w:r>
      <w:r w:rsidRPr="00B22212">
        <w:rPr>
          <w:color w:val="222222"/>
          <w:shd w:val="clear" w:color="auto" w:fill="FFFFFF"/>
        </w:rPr>
        <w:t>A., &amp; Baráth, M. (2023)</w:t>
      </w:r>
      <w:r w:rsidR="00D44AB1">
        <w:rPr>
          <w:color w:val="222222"/>
          <w:shd w:val="clear" w:color="auto" w:fill="FFFFFF"/>
        </w:rPr>
        <w:t>.</w:t>
      </w:r>
      <w:r w:rsidRPr="00B22212">
        <w:rPr>
          <w:color w:val="222222"/>
          <w:shd w:val="clear" w:color="auto" w:fill="FFFFFF"/>
        </w:rPr>
        <w:t xml:space="preserve"> Hybrid work model: An approach to work–life </w:t>
      </w:r>
      <w:r w:rsidRPr="00514BE0">
        <w:rPr>
          <w:color w:val="222222"/>
          <w:shd w:val="clear" w:color="auto" w:fill="FFFFFF"/>
        </w:rPr>
        <w:t xml:space="preserve">flexibility in a changing environment. </w:t>
      </w:r>
      <w:r w:rsidRPr="00514BE0">
        <w:rPr>
          <w:i/>
          <w:iCs/>
          <w:color w:val="222222"/>
          <w:shd w:val="clear" w:color="auto" w:fill="FFFFFF"/>
        </w:rPr>
        <w:t>Administrative Sciences. 13</w:t>
      </w:r>
      <w:r w:rsidRPr="00514BE0">
        <w:rPr>
          <w:color w:val="222222"/>
          <w:shd w:val="clear" w:color="auto" w:fill="FFFFFF"/>
        </w:rPr>
        <w:t>(6)</w:t>
      </w:r>
      <w:r w:rsidR="008926BA" w:rsidRPr="00514BE0">
        <w:rPr>
          <w:color w:val="222222"/>
          <w:shd w:val="clear" w:color="auto" w:fill="FFFFFF"/>
        </w:rPr>
        <w:t xml:space="preserve">, </w:t>
      </w:r>
      <w:r w:rsidR="00A147A1" w:rsidRPr="00514BE0">
        <w:rPr>
          <w:color w:val="222222"/>
          <w:shd w:val="clear" w:color="auto" w:fill="FFFFFF"/>
        </w:rPr>
        <w:t>Article</w:t>
      </w:r>
      <w:r w:rsidR="008926BA" w:rsidRPr="00514BE0">
        <w:rPr>
          <w:color w:val="222222"/>
          <w:shd w:val="clear" w:color="auto" w:fill="FFFFFF"/>
        </w:rPr>
        <w:t xml:space="preserve"> </w:t>
      </w:r>
      <w:r w:rsidRPr="00514BE0">
        <w:rPr>
          <w:color w:val="222222"/>
          <w:shd w:val="clear" w:color="auto" w:fill="FFFFFF"/>
        </w:rPr>
        <w:t>150.</w:t>
      </w:r>
      <w:r w:rsidRPr="00B22212">
        <w:rPr>
          <w:color w:val="222222"/>
          <w:shd w:val="clear" w:color="auto" w:fill="FFFFFF"/>
        </w:rPr>
        <w:t xml:space="preserve"> </w:t>
      </w:r>
      <w:r w:rsidRPr="00F3653C">
        <w:rPr>
          <w:shd w:val="clear" w:color="auto" w:fill="FFFFFF"/>
        </w:rPr>
        <w:t>https://doi.org/10.3390/admsci13060150</w:t>
      </w:r>
    </w:p>
    <w:p w14:paraId="61D3E678" w14:textId="52807BBB" w:rsidR="00D43109" w:rsidRPr="00AD07B9" w:rsidRDefault="00D43109" w:rsidP="004C442F">
      <w:pPr>
        <w:pStyle w:val="EEIRefList"/>
        <w:rPr>
          <w:lang w:val="en-CA"/>
        </w:rPr>
      </w:pPr>
      <w:r w:rsidRPr="00AD07B9">
        <w:rPr>
          <w:lang w:val="en-CA"/>
        </w:rPr>
        <w:t xml:space="preserve">Kwon, S. J., Kim, Y., &amp; Kwak, Y. (2020). Relationship of sleep quality and attention deficit hyperactivity disorder symptoms with quality of life in college students. </w:t>
      </w:r>
      <w:r w:rsidRPr="00AD07B9">
        <w:rPr>
          <w:i/>
          <w:lang w:val="en-CA"/>
        </w:rPr>
        <w:t>Journal of American College Health, 68</w:t>
      </w:r>
      <w:r w:rsidRPr="00AD07B9">
        <w:rPr>
          <w:lang w:val="en-CA"/>
        </w:rPr>
        <w:t>(5), 536</w:t>
      </w:r>
      <w:r w:rsidR="00AD000C">
        <w:rPr>
          <w:lang w:val="en-CA"/>
        </w:rPr>
        <w:t>–</w:t>
      </w:r>
      <w:r w:rsidRPr="00AD07B9">
        <w:rPr>
          <w:lang w:val="en-CA"/>
        </w:rPr>
        <w:t xml:space="preserve">542. </w:t>
      </w:r>
      <w:r w:rsidR="00450AF2" w:rsidRPr="009D243F">
        <w:rPr>
          <w:lang w:val="en-CA"/>
        </w:rPr>
        <w:t>https://doi.org/10.1080/07448481.2019.1583650</w:t>
      </w:r>
    </w:p>
    <w:p w14:paraId="67CB1511" w14:textId="394DD518" w:rsidR="00D43109" w:rsidRPr="0077793A" w:rsidRDefault="00D43109" w:rsidP="004C442F">
      <w:pPr>
        <w:pStyle w:val="EEIRefList"/>
        <w:rPr>
          <w:rFonts w:eastAsia="Calibri"/>
          <w:lang w:val="es-ES"/>
        </w:rPr>
      </w:pPr>
      <w:r w:rsidRPr="00AD07B9">
        <w:rPr>
          <w:lang w:val="en-CA"/>
        </w:rPr>
        <w:t>Labbé, J. (2021, August 17</w:t>
      </w:r>
      <w:r w:rsidRPr="00AD07B9">
        <w:rPr>
          <w:i/>
          <w:lang w:val="en-CA"/>
        </w:rPr>
        <w:t xml:space="preserve">). </w:t>
      </w:r>
      <w:r w:rsidRPr="00D45BB3">
        <w:rPr>
          <w:i/>
          <w:lang w:val="fr-CA"/>
        </w:rPr>
        <w:t>Les travailleurs de la santé du Québec seront obligés de se faire vacciner</w:t>
      </w:r>
      <w:r w:rsidR="00D45BB3" w:rsidRPr="00D45BB3">
        <w:rPr>
          <w:i/>
          <w:lang w:val="fr-CA"/>
        </w:rPr>
        <w:t xml:space="preserve"> </w:t>
      </w:r>
      <w:r w:rsidR="00D45BB3" w:rsidRPr="00D45BB3">
        <w:rPr>
          <w:iCs/>
          <w:lang w:val="fr-CA"/>
        </w:rPr>
        <w:t>[</w:t>
      </w:r>
      <w:proofErr w:type="spellStart"/>
      <w:r w:rsidR="00D45BB3" w:rsidRPr="00514BE0">
        <w:rPr>
          <w:iCs/>
          <w:lang w:val="fr-CA"/>
        </w:rPr>
        <w:t>Health</w:t>
      </w:r>
      <w:proofErr w:type="spellEnd"/>
      <w:r w:rsidR="00D45BB3" w:rsidRPr="00514BE0">
        <w:rPr>
          <w:iCs/>
          <w:lang w:val="fr-CA"/>
        </w:rPr>
        <w:t xml:space="preserve"> </w:t>
      </w:r>
      <w:proofErr w:type="spellStart"/>
      <w:r w:rsidR="00D45BB3" w:rsidRPr="00514BE0">
        <w:rPr>
          <w:iCs/>
          <w:lang w:val="fr-CA"/>
        </w:rPr>
        <w:t>workers</w:t>
      </w:r>
      <w:proofErr w:type="spellEnd"/>
      <w:r w:rsidR="00D45BB3" w:rsidRPr="00514BE0">
        <w:rPr>
          <w:iCs/>
          <w:lang w:val="fr-CA"/>
        </w:rPr>
        <w:t xml:space="preserve"> in </w:t>
      </w:r>
      <w:proofErr w:type="spellStart"/>
      <w:r w:rsidR="00D45BB3" w:rsidRPr="00514BE0">
        <w:rPr>
          <w:iCs/>
          <w:lang w:val="fr-CA"/>
        </w:rPr>
        <w:t>Quebec</w:t>
      </w:r>
      <w:proofErr w:type="spellEnd"/>
      <w:r w:rsidR="00D45BB3" w:rsidRPr="00514BE0">
        <w:rPr>
          <w:iCs/>
          <w:lang w:val="fr-CA"/>
        </w:rPr>
        <w:t xml:space="preserve"> </w:t>
      </w:r>
      <w:r w:rsidR="00D45BB3" w:rsidRPr="00514BE0">
        <w:rPr>
          <w:iCs/>
          <w:lang w:val="fr-FR"/>
        </w:rPr>
        <w:t xml:space="preserve">must </w:t>
      </w:r>
      <w:proofErr w:type="spellStart"/>
      <w:r w:rsidR="00D45BB3" w:rsidRPr="00514BE0">
        <w:rPr>
          <w:iCs/>
          <w:lang w:val="fr-FR"/>
        </w:rPr>
        <w:t>be</w:t>
      </w:r>
      <w:proofErr w:type="spellEnd"/>
      <w:r w:rsidR="00D45BB3" w:rsidRPr="00514BE0">
        <w:rPr>
          <w:iCs/>
          <w:lang w:val="fr-CA"/>
        </w:rPr>
        <w:t xml:space="preserve"> </w:t>
      </w:r>
      <w:proofErr w:type="spellStart"/>
      <w:r w:rsidR="00D45BB3" w:rsidRPr="00514BE0">
        <w:rPr>
          <w:iCs/>
          <w:lang w:val="fr-CA"/>
        </w:rPr>
        <w:t>vacc</w:t>
      </w:r>
      <w:r w:rsidR="00D45BB3" w:rsidRPr="00514BE0">
        <w:rPr>
          <w:iCs/>
          <w:lang w:val="fr-FR"/>
        </w:rPr>
        <w:t>inated</w:t>
      </w:r>
      <w:proofErr w:type="spellEnd"/>
      <w:r w:rsidR="00D45BB3" w:rsidRPr="00514BE0">
        <w:rPr>
          <w:iCs/>
          <w:lang w:val="fr-CA"/>
        </w:rPr>
        <w:t>]</w:t>
      </w:r>
      <w:r w:rsidRPr="00514BE0">
        <w:rPr>
          <w:i/>
          <w:lang w:val="fr-CA"/>
        </w:rPr>
        <w:t>.</w:t>
      </w:r>
      <w:r w:rsidRPr="00514BE0">
        <w:rPr>
          <w:lang w:val="fr-CA"/>
        </w:rPr>
        <w:t xml:space="preserve"> </w:t>
      </w:r>
      <w:r w:rsidRPr="00514BE0">
        <w:rPr>
          <w:rFonts w:eastAsia="Calibri"/>
          <w:lang w:val="es-ES"/>
        </w:rPr>
        <w:t xml:space="preserve">Radio-Canada. </w:t>
      </w:r>
      <w:r w:rsidR="00450AF2" w:rsidRPr="00514BE0">
        <w:rPr>
          <w:rFonts w:eastAsia="Calibri"/>
          <w:lang w:val="es-ES"/>
        </w:rPr>
        <w:t>https://ici.radio-</w:t>
      </w:r>
      <w:r w:rsidR="00450AF2" w:rsidRPr="009D243F">
        <w:rPr>
          <w:rFonts w:eastAsia="Calibri"/>
          <w:lang w:val="es-ES"/>
        </w:rPr>
        <w:t>canada.ca/nouvelle/1817256/vaccination-obligatoire-covid-reseau-public-prive-commission</w:t>
      </w:r>
    </w:p>
    <w:p w14:paraId="51DA8952" w14:textId="5768DE8E" w:rsidR="00D43109" w:rsidRPr="00AD07B9" w:rsidRDefault="00D43109" w:rsidP="0086180E">
      <w:pPr>
        <w:pStyle w:val="EEIRefList"/>
        <w:spacing w:after="140"/>
        <w:rPr>
          <w:lang w:val="en-CA"/>
        </w:rPr>
      </w:pPr>
      <w:r w:rsidRPr="00514BE0">
        <w:rPr>
          <w:lang w:val="en-CA"/>
        </w:rPr>
        <w:t xml:space="preserve">Li, H., &amp; Yang, B. (2023). Forgiving lark, resentful owl: Self-control mediates the relationship between chronotype and forgiveness. </w:t>
      </w:r>
      <w:r w:rsidRPr="00514BE0">
        <w:rPr>
          <w:i/>
          <w:lang w:val="en-CA"/>
        </w:rPr>
        <w:t>Chronobiology International</w:t>
      </w:r>
      <w:r w:rsidRPr="00514BE0">
        <w:rPr>
          <w:lang w:val="en-CA"/>
        </w:rPr>
        <w:t xml:space="preserve">. </w:t>
      </w:r>
      <w:r w:rsidR="00D45BB3" w:rsidRPr="00514BE0">
        <w:rPr>
          <w:i/>
          <w:iCs/>
        </w:rPr>
        <w:t>40</w:t>
      </w:r>
      <w:r w:rsidR="00D45BB3" w:rsidRPr="00514BE0">
        <w:t>(4), 389–399.</w:t>
      </w:r>
      <w:r w:rsidR="00D45BB3">
        <w:t xml:space="preserve"> </w:t>
      </w:r>
      <w:r w:rsidR="00450AF2" w:rsidRPr="009D243F">
        <w:rPr>
          <w:lang w:val="en-CA"/>
        </w:rPr>
        <w:t>https://doi.org/10.1080/07420528.2023.2185151</w:t>
      </w:r>
    </w:p>
    <w:p w14:paraId="033E62A0" w14:textId="26179A17" w:rsidR="00D43109" w:rsidRPr="00AD07B9" w:rsidRDefault="00D43109" w:rsidP="0086180E">
      <w:pPr>
        <w:pStyle w:val="EEIRefList"/>
        <w:spacing w:after="140"/>
        <w:rPr>
          <w:lang w:val="en-CA"/>
        </w:rPr>
      </w:pPr>
      <w:r w:rsidRPr="00AD07B9">
        <w:rPr>
          <w:lang w:val="en-CA"/>
        </w:rPr>
        <w:t xml:space="preserve">Lowrie, M. (2022, August 16). </w:t>
      </w:r>
      <w:r w:rsidRPr="00AD07B9">
        <w:rPr>
          <w:i/>
          <w:iCs/>
          <w:lang w:val="en-CA"/>
        </w:rPr>
        <w:t xml:space="preserve">Quebec CEGEP students have </w:t>
      </w:r>
      <w:r w:rsidR="001F76B2">
        <w:rPr>
          <w:i/>
          <w:iCs/>
          <w:lang w:val="en-CA"/>
        </w:rPr>
        <w:t>‘</w:t>
      </w:r>
      <w:r w:rsidRPr="00AD07B9">
        <w:rPr>
          <w:i/>
          <w:iCs/>
          <w:lang w:val="en-CA"/>
        </w:rPr>
        <w:t>reduced ability to study</w:t>
      </w:r>
      <w:r w:rsidR="001F76B2">
        <w:rPr>
          <w:i/>
          <w:iCs/>
          <w:lang w:val="en-CA"/>
        </w:rPr>
        <w:t>’</w:t>
      </w:r>
      <w:r w:rsidRPr="00AD07B9">
        <w:rPr>
          <w:i/>
          <w:iCs/>
          <w:lang w:val="en-CA"/>
        </w:rPr>
        <w:t xml:space="preserve"> amid COVID</w:t>
      </w:r>
      <w:r w:rsidR="00836C4E">
        <w:rPr>
          <w:i/>
          <w:iCs/>
          <w:lang w:val="en-CA"/>
        </w:rPr>
        <w:t>_</w:t>
      </w:r>
      <w:r w:rsidRPr="00AD07B9">
        <w:rPr>
          <w:i/>
          <w:iCs/>
          <w:lang w:val="en-CA"/>
        </w:rPr>
        <w:t>-19 pandemic: Union head</w:t>
      </w:r>
      <w:r w:rsidRPr="00AD07B9">
        <w:rPr>
          <w:lang w:val="en-CA"/>
        </w:rPr>
        <w:t xml:space="preserve">. Global News. </w:t>
      </w:r>
      <w:r w:rsidR="00450AF2" w:rsidRPr="009D243F">
        <w:rPr>
          <w:lang w:val="en-CA"/>
        </w:rPr>
        <w:t>https://globalnews.ca/news/9063600/quebec-cegep-students-covid-impact/</w:t>
      </w:r>
    </w:p>
    <w:p w14:paraId="23FD93A7" w14:textId="190B8331" w:rsidR="00D43109" w:rsidRPr="007F1F0E" w:rsidRDefault="00D43109" w:rsidP="0086180E">
      <w:pPr>
        <w:pStyle w:val="EEIRefList"/>
        <w:spacing w:after="140"/>
        <w:rPr>
          <w:lang w:val="en-CA"/>
        </w:rPr>
      </w:pPr>
      <w:r w:rsidRPr="00AD07B9">
        <w:rPr>
          <w:lang w:val="en-CA"/>
        </w:rPr>
        <w:t xml:space="preserve">Madaus, J. W., </w:t>
      </w:r>
      <w:proofErr w:type="spellStart"/>
      <w:r w:rsidRPr="00AD07B9">
        <w:rPr>
          <w:lang w:val="en-CA"/>
        </w:rPr>
        <w:t>Faggella</w:t>
      </w:r>
      <w:proofErr w:type="spellEnd"/>
      <w:r w:rsidRPr="00AD07B9">
        <w:rPr>
          <w:lang w:val="en-CA"/>
        </w:rPr>
        <w:t xml:space="preserve">-Luby, M. N., Dukes, L. L., </w:t>
      </w:r>
      <w:r w:rsidR="0032787A" w:rsidRPr="00AD07B9">
        <w:rPr>
          <w:lang w:val="en-CA"/>
        </w:rPr>
        <w:t>III</w:t>
      </w:r>
      <w:r w:rsidR="0032787A">
        <w:rPr>
          <w:lang w:val="en-CA"/>
        </w:rPr>
        <w:t xml:space="preserve">, </w:t>
      </w:r>
      <w:proofErr w:type="spellStart"/>
      <w:r w:rsidRPr="00AD07B9">
        <w:rPr>
          <w:lang w:val="en-CA"/>
        </w:rPr>
        <w:t>Gelbar</w:t>
      </w:r>
      <w:proofErr w:type="spellEnd"/>
      <w:r w:rsidRPr="00AD07B9">
        <w:rPr>
          <w:lang w:val="en-CA"/>
        </w:rPr>
        <w:t xml:space="preserve">, N. W., Langdon, S., </w:t>
      </w:r>
      <w:proofErr w:type="spellStart"/>
      <w:r w:rsidRPr="00AD07B9">
        <w:rPr>
          <w:lang w:val="en-CA"/>
        </w:rPr>
        <w:t>Tarconish</w:t>
      </w:r>
      <w:proofErr w:type="spellEnd"/>
      <w:r w:rsidRPr="00AD07B9">
        <w:rPr>
          <w:lang w:val="en-CA"/>
        </w:rPr>
        <w:t xml:space="preserve">, E. J., &amp; </w:t>
      </w:r>
      <w:proofErr w:type="spellStart"/>
      <w:r w:rsidRPr="00AD07B9">
        <w:rPr>
          <w:lang w:val="en-CA"/>
        </w:rPr>
        <w:t>Taconet</w:t>
      </w:r>
      <w:proofErr w:type="spellEnd"/>
      <w:r w:rsidRPr="00AD07B9">
        <w:rPr>
          <w:lang w:val="en-CA"/>
        </w:rPr>
        <w:t xml:space="preserve">, A. (2022). What happens next? The experiences of postsecondary students with disabilities as colleges and universities </w:t>
      </w:r>
      <w:r w:rsidR="00D45BB3" w:rsidRPr="00AD07B9">
        <w:rPr>
          <w:lang w:val="en-CA"/>
        </w:rPr>
        <w:t>rec</w:t>
      </w:r>
      <w:r w:rsidR="00D45BB3">
        <w:rPr>
          <w:lang w:val="en-CA"/>
        </w:rPr>
        <w:t xml:space="preserve">onvened </w:t>
      </w:r>
      <w:r w:rsidRPr="00AD07B9">
        <w:rPr>
          <w:lang w:val="en-CA"/>
        </w:rPr>
        <w:t xml:space="preserve">during the pandemic. </w:t>
      </w:r>
      <w:r w:rsidRPr="007F1F0E">
        <w:rPr>
          <w:i/>
          <w:lang w:val="en-CA"/>
        </w:rPr>
        <w:t>Frontiers in Psychology, 13,</w:t>
      </w:r>
      <w:r w:rsidRPr="007F1F0E">
        <w:rPr>
          <w:lang w:val="en-CA"/>
        </w:rPr>
        <w:t xml:space="preserve"> Article 872733. </w:t>
      </w:r>
      <w:r w:rsidR="00450AF2" w:rsidRPr="009D243F">
        <w:rPr>
          <w:lang w:val="en-CA"/>
        </w:rPr>
        <w:t>https://doi.org/10.3389%2Ffpsyg.2022.872733</w:t>
      </w:r>
    </w:p>
    <w:p w14:paraId="39073B5A" w14:textId="6787E47B" w:rsidR="00D43109" w:rsidRPr="00AD07B9" w:rsidRDefault="00D43109" w:rsidP="0086180E">
      <w:pPr>
        <w:pStyle w:val="EEIRefList"/>
        <w:spacing w:after="140"/>
        <w:rPr>
          <w:lang w:val="en-CA"/>
        </w:rPr>
      </w:pPr>
      <w:r w:rsidRPr="00514BE0">
        <w:rPr>
          <w:lang w:val="en-CA"/>
        </w:rPr>
        <w:t xml:space="preserve">Marelli, S., Castelnuovo, A., Somma, A., Castronovo, V., </w:t>
      </w:r>
      <w:proofErr w:type="spellStart"/>
      <w:r w:rsidRPr="00514BE0">
        <w:rPr>
          <w:lang w:val="en-CA"/>
        </w:rPr>
        <w:t>Mombelli</w:t>
      </w:r>
      <w:proofErr w:type="spellEnd"/>
      <w:r w:rsidRPr="00514BE0">
        <w:rPr>
          <w:lang w:val="en-CA"/>
        </w:rPr>
        <w:t>, S., Bottoni, D., Leitner, C., Fossati, A., &amp; Ferini-</w:t>
      </w:r>
      <w:proofErr w:type="spellStart"/>
      <w:r w:rsidRPr="00514BE0">
        <w:rPr>
          <w:lang w:val="en-CA"/>
        </w:rPr>
        <w:t>Strambi</w:t>
      </w:r>
      <w:proofErr w:type="spellEnd"/>
      <w:r w:rsidRPr="00514BE0">
        <w:rPr>
          <w:lang w:val="en-CA"/>
        </w:rPr>
        <w:t>, L. (2021). Impact of COVID-19 lockdown on sleep quality in university</w:t>
      </w:r>
      <w:r w:rsidRPr="00AD07B9">
        <w:rPr>
          <w:lang w:val="en-CA"/>
        </w:rPr>
        <w:t xml:space="preserve"> students and administration staff. </w:t>
      </w:r>
      <w:r w:rsidRPr="00AD07B9">
        <w:rPr>
          <w:i/>
          <w:lang w:val="en-CA"/>
        </w:rPr>
        <w:t>Journal of Neurology, 268</w:t>
      </w:r>
      <w:r w:rsidRPr="00AD07B9">
        <w:rPr>
          <w:lang w:val="en-CA"/>
        </w:rPr>
        <w:t>(1), 8</w:t>
      </w:r>
      <w:r w:rsidR="00AD000C">
        <w:rPr>
          <w:lang w:val="en-CA"/>
        </w:rPr>
        <w:t>–</w:t>
      </w:r>
      <w:r w:rsidRPr="00AD07B9">
        <w:rPr>
          <w:lang w:val="en-CA"/>
        </w:rPr>
        <w:t xml:space="preserve">15. </w:t>
      </w:r>
      <w:r w:rsidR="00450AF2" w:rsidRPr="009D243F">
        <w:rPr>
          <w:lang w:val="en-CA"/>
        </w:rPr>
        <w:t>https://doi.org/10.1007/s00415-020-10056-6</w:t>
      </w:r>
    </w:p>
    <w:p w14:paraId="7C8DE324" w14:textId="2EEA195B" w:rsidR="00D43109" w:rsidRPr="00AD07B9" w:rsidRDefault="00D43109" w:rsidP="0086180E">
      <w:pPr>
        <w:pStyle w:val="EEIRefList"/>
        <w:spacing w:after="140"/>
        <w:rPr>
          <w:lang w:val="en-CA"/>
        </w:rPr>
      </w:pPr>
      <w:r w:rsidRPr="00AD07B9">
        <w:rPr>
          <w:lang w:val="en-CA"/>
        </w:rPr>
        <w:t>Massar, S. A.</w:t>
      </w:r>
      <w:r w:rsidR="00D45BB3">
        <w:rPr>
          <w:lang w:val="en-CA"/>
        </w:rPr>
        <w:t xml:space="preserve"> A.</w:t>
      </w:r>
      <w:r w:rsidRPr="00AD07B9">
        <w:rPr>
          <w:lang w:val="en-CA"/>
        </w:rPr>
        <w:t>, Ng, A. S.</w:t>
      </w:r>
      <w:r w:rsidR="00D45BB3">
        <w:rPr>
          <w:lang w:val="en-CA"/>
        </w:rPr>
        <w:t xml:space="preserve"> C.</w:t>
      </w:r>
      <w:r w:rsidRPr="00AD07B9">
        <w:rPr>
          <w:lang w:val="en-CA"/>
        </w:rPr>
        <w:t>, Soon, C. S., Ong, J. L., Chua, X. Y., Chee, N. I.</w:t>
      </w:r>
      <w:r w:rsidR="00D45BB3">
        <w:rPr>
          <w:lang w:val="en-CA"/>
        </w:rPr>
        <w:t xml:space="preserve"> Y. N.</w:t>
      </w:r>
      <w:r w:rsidRPr="00AD07B9">
        <w:rPr>
          <w:lang w:val="en-CA"/>
        </w:rPr>
        <w:t xml:space="preserve">, Lee, T. S., &amp; Chee, M. W. </w:t>
      </w:r>
      <w:r w:rsidR="00D45BB3">
        <w:rPr>
          <w:lang w:val="en-CA"/>
        </w:rPr>
        <w:t xml:space="preserve">L. </w:t>
      </w:r>
      <w:r w:rsidRPr="00AD07B9">
        <w:rPr>
          <w:lang w:val="en-CA"/>
        </w:rPr>
        <w:t xml:space="preserve">(2021). Reopening after lockdown: The influence of working-from-home and digital device use on sleep, physical activity, and wellbeing following COVID-19 lockdown and reopening. </w:t>
      </w:r>
      <w:r w:rsidRPr="00AD07B9">
        <w:rPr>
          <w:i/>
          <w:lang w:val="en-CA"/>
        </w:rPr>
        <w:t>S</w:t>
      </w:r>
      <w:r w:rsidR="007D3DEF" w:rsidRPr="00AD07B9">
        <w:rPr>
          <w:i/>
          <w:lang w:val="en-CA"/>
        </w:rPr>
        <w:t>leep</w:t>
      </w:r>
      <w:r w:rsidRPr="00AD07B9">
        <w:rPr>
          <w:i/>
          <w:lang w:val="en-CA"/>
        </w:rPr>
        <w:t>, 45</w:t>
      </w:r>
      <w:r w:rsidRPr="00AD07B9">
        <w:rPr>
          <w:lang w:val="en-CA"/>
        </w:rPr>
        <w:t xml:space="preserve">(1), Article zsab250. </w:t>
      </w:r>
      <w:r w:rsidR="00450AF2" w:rsidRPr="009D243F">
        <w:rPr>
          <w:lang w:val="en-CA"/>
        </w:rPr>
        <w:t>https://doi.org/10.1093/sleep/zsab250</w:t>
      </w:r>
    </w:p>
    <w:p w14:paraId="619F58B5" w14:textId="0CDC8152" w:rsidR="00A966CB" w:rsidRPr="00D3268F" w:rsidRDefault="00A966CB" w:rsidP="0086180E">
      <w:pPr>
        <w:pStyle w:val="EEIRefList"/>
        <w:spacing w:after="140"/>
        <w:rPr>
          <w:lang w:val="en-CA"/>
        </w:rPr>
      </w:pPr>
      <w:bookmarkStart w:id="6" w:name="OLE_LINK2"/>
      <w:proofErr w:type="spellStart"/>
      <w:r w:rsidRPr="00920413">
        <w:rPr>
          <w:color w:val="222222"/>
          <w:shd w:val="clear" w:color="auto" w:fill="FFFFFF"/>
        </w:rPr>
        <w:t>McMaughan</w:t>
      </w:r>
      <w:bookmarkEnd w:id="6"/>
      <w:proofErr w:type="spellEnd"/>
      <w:r w:rsidRPr="00920413">
        <w:rPr>
          <w:color w:val="222222"/>
          <w:shd w:val="clear" w:color="auto" w:fill="FFFFFF"/>
        </w:rPr>
        <w:t>, D. J., Rhoads, K. E., Davis, C., Chen, X., Han, H., Jones, R. A</w:t>
      </w:r>
      <w:r w:rsidRPr="007D3DEF">
        <w:rPr>
          <w:color w:val="222222"/>
          <w:shd w:val="clear" w:color="auto" w:fill="FFFFFF"/>
        </w:rPr>
        <w:t xml:space="preserve">., </w:t>
      </w:r>
      <w:r w:rsidR="007D3DEF" w:rsidRPr="00643FDB">
        <w:t>Mahaffey, C. C.,</w:t>
      </w:r>
      <w:r w:rsidR="00643FDB">
        <w:t xml:space="preserve"> </w:t>
      </w:r>
      <w:r w:rsidRPr="00920413">
        <w:rPr>
          <w:color w:val="222222"/>
          <w:shd w:val="clear" w:color="auto" w:fill="FFFFFF"/>
        </w:rPr>
        <w:t>&amp; Miller, B. M. (2021). COVID-19 related experiences among college students with and without disabilities: Psychosocial impacts, supports, and virtual learning environments.</w:t>
      </w:r>
      <w:r w:rsidR="008926BA">
        <w:rPr>
          <w:color w:val="222222"/>
          <w:shd w:val="clear" w:color="auto" w:fill="FFFFFF"/>
        </w:rPr>
        <w:t xml:space="preserve"> </w:t>
      </w:r>
      <w:r w:rsidRPr="00920413">
        <w:rPr>
          <w:i/>
          <w:iCs/>
          <w:color w:val="222222"/>
          <w:shd w:val="clear" w:color="auto" w:fill="FFFFFF"/>
        </w:rPr>
        <w:t xml:space="preserve">Frontiers in </w:t>
      </w:r>
      <w:r w:rsidR="00865956">
        <w:rPr>
          <w:i/>
          <w:iCs/>
          <w:color w:val="222222"/>
          <w:shd w:val="clear" w:color="auto" w:fill="FFFFFF"/>
        </w:rPr>
        <w:t>Public Health</w:t>
      </w:r>
      <w:r w:rsidRPr="00920413">
        <w:rPr>
          <w:color w:val="222222"/>
          <w:shd w:val="clear" w:color="auto" w:fill="FFFFFF"/>
        </w:rPr>
        <w:t>,</w:t>
      </w:r>
      <w:r w:rsidR="00865956">
        <w:rPr>
          <w:color w:val="222222"/>
          <w:shd w:val="clear" w:color="auto" w:fill="FFFFFF"/>
        </w:rPr>
        <w:t xml:space="preserve"> </w:t>
      </w:r>
      <w:r w:rsidRPr="007D3DEF">
        <w:rPr>
          <w:i/>
          <w:iCs/>
          <w:color w:val="222222"/>
          <w:shd w:val="clear" w:color="auto" w:fill="FFFFFF"/>
        </w:rPr>
        <w:t>9</w:t>
      </w:r>
      <w:r w:rsidRPr="007D3DEF">
        <w:rPr>
          <w:color w:val="222222"/>
          <w:shd w:val="clear" w:color="auto" w:fill="FFFFFF"/>
        </w:rPr>
        <w:t>,</w:t>
      </w:r>
      <w:r w:rsidRPr="00920413">
        <w:rPr>
          <w:color w:val="222222"/>
          <w:shd w:val="clear" w:color="auto" w:fill="FFFFFF"/>
        </w:rPr>
        <w:t xml:space="preserve"> </w:t>
      </w:r>
      <w:r w:rsidR="00086709">
        <w:rPr>
          <w:color w:val="222222"/>
          <w:shd w:val="clear" w:color="auto" w:fill="FFFFFF"/>
        </w:rPr>
        <w:t xml:space="preserve">Article </w:t>
      </w:r>
      <w:r w:rsidRPr="00920413">
        <w:rPr>
          <w:color w:val="222222"/>
          <w:shd w:val="clear" w:color="auto" w:fill="FFFFFF"/>
        </w:rPr>
        <w:t>782793.</w:t>
      </w:r>
      <w:r w:rsidRPr="00D3268F">
        <w:rPr>
          <w:lang w:val="en-CA"/>
        </w:rPr>
        <w:t xml:space="preserve"> </w:t>
      </w:r>
      <w:r w:rsidR="007D3DEF" w:rsidRPr="007D3DEF">
        <w:rPr>
          <w:lang w:val="en-CA"/>
        </w:rPr>
        <w:t>https://doi.org/10.3389/fpubh.2021.782793</w:t>
      </w:r>
    </w:p>
    <w:p w14:paraId="574E597D" w14:textId="46775FE1" w:rsidR="00D43109" w:rsidRPr="00AD07B9" w:rsidRDefault="00D43109" w:rsidP="0086180E">
      <w:pPr>
        <w:pStyle w:val="EEIRefList"/>
        <w:spacing w:after="140"/>
        <w:rPr>
          <w:lang w:val="en-CA"/>
        </w:rPr>
      </w:pPr>
      <w:proofErr w:type="spellStart"/>
      <w:r w:rsidRPr="00514BE0">
        <w:rPr>
          <w:lang w:val="en-CA"/>
        </w:rPr>
        <w:t>Mecacci</w:t>
      </w:r>
      <w:proofErr w:type="spellEnd"/>
      <w:r w:rsidRPr="00514BE0">
        <w:rPr>
          <w:lang w:val="en-CA"/>
        </w:rPr>
        <w:t xml:space="preserve">, L., Zani, A., Rocchetti, G., &amp; </w:t>
      </w:r>
      <w:proofErr w:type="spellStart"/>
      <w:r w:rsidRPr="00514BE0">
        <w:rPr>
          <w:lang w:val="en-CA"/>
        </w:rPr>
        <w:t>Lucioli</w:t>
      </w:r>
      <w:proofErr w:type="spellEnd"/>
      <w:r w:rsidRPr="00514BE0">
        <w:rPr>
          <w:lang w:val="en-CA"/>
        </w:rPr>
        <w:t xml:space="preserve">, R. (1986). </w:t>
      </w:r>
      <w:r w:rsidRPr="00AD07B9">
        <w:rPr>
          <w:lang w:val="en-CA"/>
        </w:rPr>
        <w:t xml:space="preserve">The relationships between morningness-eveningness, ageing and personality. </w:t>
      </w:r>
      <w:r w:rsidRPr="00AD07B9">
        <w:rPr>
          <w:i/>
          <w:lang w:val="en-CA"/>
        </w:rPr>
        <w:t>Personality and Individual Differences, 7</w:t>
      </w:r>
      <w:r w:rsidRPr="00AD07B9">
        <w:rPr>
          <w:lang w:val="en-CA"/>
        </w:rPr>
        <w:t xml:space="preserve">(6), 911–913. </w:t>
      </w:r>
      <w:r w:rsidR="00450AF2" w:rsidRPr="009D243F">
        <w:rPr>
          <w:lang w:val="en-CA"/>
        </w:rPr>
        <w:t>https://doi.org/10.1016/0191-8869(86)90094-2</w:t>
      </w:r>
    </w:p>
    <w:p w14:paraId="70315311" w14:textId="266CEDEE" w:rsidR="00D43109" w:rsidRPr="00AD07B9" w:rsidRDefault="00D43109" w:rsidP="0086180E">
      <w:pPr>
        <w:pStyle w:val="EEIRefList"/>
        <w:spacing w:after="140"/>
        <w:rPr>
          <w:lang w:val="en-CA"/>
        </w:rPr>
      </w:pPr>
      <w:r w:rsidRPr="00514BE0">
        <w:rPr>
          <w:lang w:val="en-CA"/>
        </w:rPr>
        <w:t xml:space="preserve">Nwachukwu, I., </w:t>
      </w:r>
      <w:proofErr w:type="spellStart"/>
      <w:r w:rsidRPr="00514BE0">
        <w:rPr>
          <w:lang w:val="en-CA"/>
        </w:rPr>
        <w:t>Nkire</w:t>
      </w:r>
      <w:proofErr w:type="spellEnd"/>
      <w:r w:rsidRPr="00514BE0">
        <w:rPr>
          <w:lang w:val="en-CA"/>
        </w:rPr>
        <w:t xml:space="preserve">, N., Shalaby, R., </w:t>
      </w:r>
      <w:proofErr w:type="spellStart"/>
      <w:r w:rsidRPr="00514BE0">
        <w:rPr>
          <w:lang w:val="en-CA"/>
        </w:rPr>
        <w:t>Hrabok</w:t>
      </w:r>
      <w:proofErr w:type="spellEnd"/>
      <w:r w:rsidRPr="00514BE0">
        <w:rPr>
          <w:lang w:val="en-CA"/>
        </w:rPr>
        <w:t xml:space="preserve">, M., Vuong, W., </w:t>
      </w:r>
      <w:proofErr w:type="spellStart"/>
      <w:r w:rsidRPr="00514BE0">
        <w:rPr>
          <w:lang w:val="en-CA"/>
        </w:rPr>
        <w:t>Gusnowski</w:t>
      </w:r>
      <w:proofErr w:type="spellEnd"/>
      <w:r w:rsidRPr="00514BE0">
        <w:rPr>
          <w:lang w:val="en-CA"/>
        </w:rPr>
        <w:t xml:space="preserve">, A., </w:t>
      </w:r>
      <w:proofErr w:type="spellStart"/>
      <w:r w:rsidRPr="00514BE0">
        <w:rPr>
          <w:lang w:val="en-CA"/>
        </w:rPr>
        <w:t>Surood</w:t>
      </w:r>
      <w:proofErr w:type="spellEnd"/>
      <w:r w:rsidRPr="00514BE0">
        <w:rPr>
          <w:lang w:val="en-CA"/>
        </w:rPr>
        <w:t xml:space="preserve">, S., </w:t>
      </w:r>
      <w:proofErr w:type="spellStart"/>
      <w:r w:rsidRPr="00514BE0">
        <w:rPr>
          <w:lang w:val="en-CA"/>
        </w:rPr>
        <w:t>Urichuk</w:t>
      </w:r>
      <w:proofErr w:type="spellEnd"/>
      <w:r w:rsidRPr="00514BE0">
        <w:rPr>
          <w:lang w:val="en-CA"/>
        </w:rPr>
        <w:t xml:space="preserve">, L., </w:t>
      </w:r>
      <w:r w:rsidRPr="00AD07B9">
        <w:rPr>
          <w:lang w:val="en-CA"/>
        </w:rPr>
        <w:t xml:space="preserve">Greenshaw, A. J., &amp; Agyapong, V. I. O. (2020). COVID-19 pandemic: Age-related differences </w:t>
      </w:r>
      <w:r w:rsidRPr="00514BE0">
        <w:rPr>
          <w:lang w:val="en-CA"/>
        </w:rPr>
        <w:t xml:space="preserve">in measures of stress, anxiety and depression in Canada. </w:t>
      </w:r>
      <w:r w:rsidRPr="00514BE0">
        <w:rPr>
          <w:i/>
          <w:lang w:val="en-CA"/>
        </w:rPr>
        <w:t>International Journal of Environmental</w:t>
      </w:r>
      <w:r w:rsidRPr="00AD07B9">
        <w:rPr>
          <w:i/>
          <w:lang w:val="en-CA"/>
        </w:rPr>
        <w:t xml:space="preserve"> Research and Public Health, 17(</w:t>
      </w:r>
      <w:r w:rsidRPr="00AD07B9">
        <w:rPr>
          <w:lang w:val="en-CA"/>
        </w:rPr>
        <w:t xml:space="preserve">17), Article 6366. </w:t>
      </w:r>
      <w:r w:rsidR="00450AF2" w:rsidRPr="009D243F">
        <w:rPr>
          <w:lang w:val="en-CA"/>
        </w:rPr>
        <w:t>https://doi.org/10.3390/ijerph17176366</w:t>
      </w:r>
    </w:p>
    <w:p w14:paraId="2B25F206" w14:textId="2880B972" w:rsidR="00D43109" w:rsidRPr="00AD07B9" w:rsidRDefault="00D43109" w:rsidP="0086180E">
      <w:pPr>
        <w:pStyle w:val="EEIRefList"/>
        <w:spacing w:after="140"/>
        <w:rPr>
          <w:lang w:val="en-CA"/>
        </w:rPr>
      </w:pPr>
      <w:proofErr w:type="spellStart"/>
      <w:r w:rsidRPr="00AD07B9">
        <w:rPr>
          <w:lang w:val="en-CA"/>
        </w:rPr>
        <w:t>Osiogo</w:t>
      </w:r>
      <w:proofErr w:type="spellEnd"/>
      <w:r w:rsidRPr="00AD07B9">
        <w:rPr>
          <w:lang w:val="en-CA"/>
        </w:rPr>
        <w:t xml:space="preserve">, F., Shalaby, R., Adegboyega, S., </w:t>
      </w:r>
      <w:proofErr w:type="spellStart"/>
      <w:r w:rsidRPr="00AD07B9">
        <w:rPr>
          <w:lang w:val="en-CA"/>
        </w:rPr>
        <w:t>Hrabok</w:t>
      </w:r>
      <w:proofErr w:type="spellEnd"/>
      <w:r w:rsidRPr="00AD07B9">
        <w:rPr>
          <w:lang w:val="en-CA"/>
        </w:rPr>
        <w:t xml:space="preserve">, M., </w:t>
      </w:r>
      <w:proofErr w:type="spellStart"/>
      <w:r w:rsidRPr="00AD07B9">
        <w:rPr>
          <w:lang w:val="en-CA"/>
        </w:rPr>
        <w:t>Gusnowski</w:t>
      </w:r>
      <w:proofErr w:type="spellEnd"/>
      <w:r w:rsidRPr="00AD07B9">
        <w:rPr>
          <w:lang w:val="en-CA"/>
        </w:rPr>
        <w:t xml:space="preserve">, A., Vuong, W., </w:t>
      </w:r>
      <w:proofErr w:type="spellStart"/>
      <w:r w:rsidRPr="00AD07B9">
        <w:rPr>
          <w:lang w:val="en-CA"/>
        </w:rPr>
        <w:t>Surood</w:t>
      </w:r>
      <w:proofErr w:type="spellEnd"/>
      <w:r w:rsidRPr="00AD07B9">
        <w:rPr>
          <w:lang w:val="en-CA"/>
        </w:rPr>
        <w:t xml:space="preserve">, S., Greenshaw, A. J., &amp; Agyapong, V. I. O. (2021). COVID-19 pandemic: Demographic and </w:t>
      </w:r>
      <w:r w:rsidRPr="00514BE0">
        <w:rPr>
          <w:lang w:val="en-CA"/>
        </w:rPr>
        <w:t xml:space="preserve">clinical correlates of disturbed sleep among 6,041 Canadians. </w:t>
      </w:r>
      <w:r w:rsidRPr="00514BE0">
        <w:rPr>
          <w:i/>
          <w:lang w:val="en-CA"/>
        </w:rPr>
        <w:t xml:space="preserve">International Journal of </w:t>
      </w:r>
      <w:r w:rsidRPr="0086180E">
        <w:rPr>
          <w:i/>
          <w:spacing w:val="-4"/>
          <w:lang w:val="en-CA"/>
        </w:rPr>
        <w:t>Psychiatry in Clinical Practice, 25</w:t>
      </w:r>
      <w:r w:rsidRPr="0086180E">
        <w:rPr>
          <w:spacing w:val="-4"/>
          <w:lang w:val="en-CA"/>
        </w:rPr>
        <w:t>(2), 164</w:t>
      </w:r>
      <w:r w:rsidR="00AD000C" w:rsidRPr="0086180E">
        <w:rPr>
          <w:spacing w:val="-4"/>
          <w:lang w:val="en-CA"/>
        </w:rPr>
        <w:t>–</w:t>
      </w:r>
      <w:r w:rsidRPr="0086180E">
        <w:rPr>
          <w:spacing w:val="-4"/>
          <w:lang w:val="en-CA"/>
        </w:rPr>
        <w:t xml:space="preserve">171. </w:t>
      </w:r>
      <w:r w:rsidR="00450AF2" w:rsidRPr="0086180E">
        <w:rPr>
          <w:spacing w:val="-4"/>
          <w:lang w:val="en-CA"/>
        </w:rPr>
        <w:t>https://doi.org/10.1080/13651501.2021.1881127</w:t>
      </w:r>
    </w:p>
    <w:p w14:paraId="6913153D" w14:textId="301CE629" w:rsidR="00D43109" w:rsidRPr="00AD07B9" w:rsidRDefault="00D43109" w:rsidP="0086180E">
      <w:pPr>
        <w:pStyle w:val="EEIRefList"/>
        <w:spacing w:after="140"/>
        <w:rPr>
          <w:lang w:val="en-CA"/>
        </w:rPr>
      </w:pPr>
      <w:proofErr w:type="spellStart"/>
      <w:r w:rsidRPr="00AD07B9">
        <w:rPr>
          <w:lang w:val="en-CA"/>
        </w:rPr>
        <w:t>Perreaux</w:t>
      </w:r>
      <w:proofErr w:type="spellEnd"/>
      <w:r w:rsidRPr="00AD07B9">
        <w:rPr>
          <w:lang w:val="en-CA"/>
        </w:rPr>
        <w:t xml:space="preserve">, L. (2020, March 14). Quebec to close all schools, daycares for at least two weeks in bid to contain coronavirus. </w:t>
      </w:r>
      <w:r w:rsidRPr="00643FDB">
        <w:rPr>
          <w:i/>
          <w:iCs/>
          <w:lang w:val="en-CA"/>
        </w:rPr>
        <w:t>The</w:t>
      </w:r>
      <w:r w:rsidRPr="00AD07B9">
        <w:rPr>
          <w:i/>
          <w:iCs/>
          <w:lang w:val="en-CA"/>
        </w:rPr>
        <w:t xml:space="preserve"> Globe and Mail</w:t>
      </w:r>
      <w:r w:rsidRPr="00AD07B9">
        <w:rPr>
          <w:lang w:val="en-CA"/>
        </w:rPr>
        <w:t xml:space="preserve">. </w:t>
      </w:r>
      <w:r w:rsidR="00450AF2" w:rsidRPr="009D243F">
        <w:rPr>
          <w:lang w:val="en-CA"/>
        </w:rPr>
        <w:t>https://www.theglobeandmail.com/canada/article-quebec-to-close-all-schools-daycares-for-at-least-two-weeks-in-bid-to-2/</w:t>
      </w:r>
    </w:p>
    <w:p w14:paraId="7D1FB0C6" w14:textId="01DA168B" w:rsidR="00F30016" w:rsidRPr="0077793A" w:rsidRDefault="00BE57B1" w:rsidP="0086180E">
      <w:pPr>
        <w:pStyle w:val="EEIRefList"/>
        <w:spacing w:after="140"/>
        <w:rPr>
          <w:rFonts w:eastAsia="Calibri"/>
          <w:lang w:val="fr-FR"/>
        </w:rPr>
      </w:pPr>
      <w:proofErr w:type="spellStart"/>
      <w:r w:rsidRPr="00D3268F">
        <w:rPr>
          <w:lang w:val="en-CA"/>
        </w:rPr>
        <w:t>Photopoulos</w:t>
      </w:r>
      <w:proofErr w:type="spellEnd"/>
      <w:r w:rsidRPr="00D3268F">
        <w:rPr>
          <w:lang w:val="en-CA"/>
        </w:rPr>
        <w:t xml:space="preserve">, P., </w:t>
      </w:r>
      <w:proofErr w:type="spellStart"/>
      <w:r w:rsidRPr="00D3268F">
        <w:rPr>
          <w:lang w:val="en-CA"/>
        </w:rPr>
        <w:t>Tsonos</w:t>
      </w:r>
      <w:proofErr w:type="spellEnd"/>
      <w:r w:rsidRPr="00D3268F">
        <w:rPr>
          <w:lang w:val="en-CA"/>
        </w:rPr>
        <w:t xml:space="preserve">, C., </w:t>
      </w:r>
      <w:proofErr w:type="spellStart"/>
      <w:r w:rsidRPr="00D3268F">
        <w:rPr>
          <w:lang w:val="en-CA"/>
        </w:rPr>
        <w:t>Stavrakas</w:t>
      </w:r>
      <w:proofErr w:type="spellEnd"/>
      <w:r w:rsidRPr="00D3268F">
        <w:rPr>
          <w:lang w:val="en-CA"/>
        </w:rPr>
        <w:t>, I., &amp; Triantis, D.</w:t>
      </w:r>
      <w:r w:rsidR="00F30016" w:rsidRPr="00D3268F">
        <w:rPr>
          <w:lang w:val="en-CA"/>
        </w:rPr>
        <w:t xml:space="preserve"> (2023). </w:t>
      </w:r>
      <w:r w:rsidRPr="00AD07B9">
        <w:rPr>
          <w:lang w:val="en-CA"/>
        </w:rPr>
        <w:t xml:space="preserve">Remote and in-person learning: Utility versus social experience. </w:t>
      </w:r>
      <w:r w:rsidRPr="0077793A">
        <w:rPr>
          <w:rFonts w:eastAsia="Calibri"/>
          <w:i/>
          <w:lang w:val="fr-FR"/>
        </w:rPr>
        <w:t>SN Computer Science, 4,</w:t>
      </w:r>
      <w:r w:rsidRPr="0077793A">
        <w:rPr>
          <w:rFonts w:eastAsia="Calibri"/>
          <w:lang w:val="fr-FR"/>
        </w:rPr>
        <w:t xml:space="preserve"> Article 116. </w:t>
      </w:r>
      <w:r w:rsidRPr="00F3653C">
        <w:rPr>
          <w:lang w:val="fr-FR"/>
        </w:rPr>
        <w:t>https://doi.org/10.1007/s42979-022-01539-6</w:t>
      </w:r>
    </w:p>
    <w:p w14:paraId="3F92D134" w14:textId="2C6D0790" w:rsidR="00D43109" w:rsidRPr="00AD07B9" w:rsidRDefault="00D43109" w:rsidP="0086180E">
      <w:pPr>
        <w:pStyle w:val="EEIRefList"/>
        <w:spacing w:after="140"/>
        <w:rPr>
          <w:lang w:val="en-CA"/>
        </w:rPr>
      </w:pPr>
      <w:proofErr w:type="spellStart"/>
      <w:r w:rsidRPr="0077793A">
        <w:rPr>
          <w:rFonts w:eastAsia="Calibri"/>
          <w:lang w:val="fr-FR"/>
        </w:rPr>
        <w:t>Randler</w:t>
      </w:r>
      <w:proofErr w:type="spellEnd"/>
      <w:r w:rsidRPr="0077793A">
        <w:rPr>
          <w:rFonts w:eastAsia="Calibri"/>
          <w:lang w:val="fr-FR"/>
        </w:rPr>
        <w:t xml:space="preserve">, C. (2013). </w:t>
      </w:r>
      <w:r w:rsidRPr="00AD07B9">
        <w:rPr>
          <w:lang w:val="en-CA"/>
        </w:rPr>
        <w:t xml:space="preserve">German version of the reduced Morningness-Eveningness Questionnaire (rMEQ). </w:t>
      </w:r>
      <w:r w:rsidRPr="00AD07B9">
        <w:rPr>
          <w:i/>
          <w:lang w:val="en-CA"/>
        </w:rPr>
        <w:t>Biological Rhythm Research, 44</w:t>
      </w:r>
      <w:r w:rsidRPr="00AD07B9">
        <w:rPr>
          <w:lang w:val="en-CA"/>
        </w:rPr>
        <w:t>(5), 730</w:t>
      </w:r>
      <w:r w:rsidR="00AD000C">
        <w:rPr>
          <w:lang w:val="en-CA"/>
        </w:rPr>
        <w:t>–</w:t>
      </w:r>
      <w:r w:rsidRPr="00AD07B9">
        <w:rPr>
          <w:lang w:val="en-CA"/>
        </w:rPr>
        <w:t xml:space="preserve">736. </w:t>
      </w:r>
      <w:r w:rsidR="00450AF2" w:rsidRPr="009D243F">
        <w:rPr>
          <w:lang w:val="en-CA"/>
        </w:rPr>
        <w:t>https://doi.org/10.1080/09291016.2012.739930</w:t>
      </w:r>
    </w:p>
    <w:p w14:paraId="3E7131AB" w14:textId="02C245A6" w:rsidR="00D43109" w:rsidRPr="00514BE0" w:rsidRDefault="00D43109" w:rsidP="0086180E">
      <w:pPr>
        <w:pStyle w:val="EEIRefList"/>
        <w:spacing w:after="140"/>
        <w:rPr>
          <w:rFonts w:eastAsia="Calibri"/>
          <w:lang w:val="es-ES"/>
        </w:rPr>
      </w:pPr>
      <w:proofErr w:type="spellStart"/>
      <w:r w:rsidRPr="00514BE0">
        <w:rPr>
          <w:lang w:val="en-CA"/>
        </w:rPr>
        <w:t>Saguem</w:t>
      </w:r>
      <w:proofErr w:type="spellEnd"/>
      <w:r w:rsidRPr="00514BE0">
        <w:rPr>
          <w:lang w:val="en-CA"/>
        </w:rPr>
        <w:t xml:space="preserve">, B. N., </w:t>
      </w:r>
      <w:proofErr w:type="spellStart"/>
      <w:r w:rsidRPr="00514BE0">
        <w:rPr>
          <w:lang w:val="en-CA"/>
        </w:rPr>
        <w:t>Nakhli</w:t>
      </w:r>
      <w:proofErr w:type="spellEnd"/>
      <w:r w:rsidRPr="00514BE0">
        <w:rPr>
          <w:lang w:val="en-CA"/>
        </w:rPr>
        <w:t xml:space="preserve">, J., Romdhane, I., &amp; Nasr, S. B. (2022). Predictors of sleep quality in medical students during COVID-19 confinement. </w:t>
      </w:r>
      <w:proofErr w:type="spellStart"/>
      <w:r w:rsidR="00E43F45" w:rsidRPr="00514BE0">
        <w:rPr>
          <w:i/>
          <w:iCs/>
          <w:lang w:val="es-ES"/>
        </w:rPr>
        <w:t>L’</w:t>
      </w:r>
      <w:r w:rsidRPr="00514BE0">
        <w:rPr>
          <w:rFonts w:eastAsia="Calibri"/>
          <w:i/>
          <w:lang w:val="es-ES"/>
        </w:rPr>
        <w:t>Encéphale</w:t>
      </w:r>
      <w:proofErr w:type="spellEnd"/>
      <w:r w:rsidRPr="00514BE0">
        <w:rPr>
          <w:rFonts w:eastAsia="Calibri"/>
          <w:i/>
          <w:lang w:val="es-ES"/>
        </w:rPr>
        <w:t>, 48</w:t>
      </w:r>
      <w:r w:rsidRPr="00514BE0">
        <w:rPr>
          <w:rFonts w:eastAsia="Calibri"/>
          <w:lang w:val="es-ES"/>
        </w:rPr>
        <w:t>(1), 3</w:t>
      </w:r>
      <w:r w:rsidR="00AD000C" w:rsidRPr="00514BE0">
        <w:rPr>
          <w:rFonts w:eastAsia="Calibri"/>
          <w:lang w:val="es-ES"/>
        </w:rPr>
        <w:t>–</w:t>
      </w:r>
      <w:r w:rsidRPr="00514BE0">
        <w:rPr>
          <w:rFonts w:eastAsia="Calibri"/>
          <w:lang w:val="es-ES"/>
        </w:rPr>
        <w:t xml:space="preserve">12. </w:t>
      </w:r>
      <w:r w:rsidR="00450AF2" w:rsidRPr="00514BE0">
        <w:rPr>
          <w:rFonts w:eastAsia="Calibri"/>
          <w:lang w:val="es-ES"/>
        </w:rPr>
        <w:t>https://doi.org/10.1016/j.encep.2021.03.001</w:t>
      </w:r>
    </w:p>
    <w:p w14:paraId="544267A5" w14:textId="54B900F8" w:rsidR="00D43109" w:rsidRPr="00AD07B9" w:rsidRDefault="00D43109" w:rsidP="0086180E">
      <w:pPr>
        <w:pStyle w:val="EEIRefList"/>
        <w:spacing w:after="140"/>
        <w:rPr>
          <w:lang w:val="en-CA"/>
        </w:rPr>
      </w:pPr>
      <w:proofErr w:type="spellStart"/>
      <w:r w:rsidRPr="0077793A">
        <w:rPr>
          <w:rFonts w:eastAsia="Calibri"/>
          <w:lang w:val="es-ES"/>
        </w:rPr>
        <w:t>Salfi</w:t>
      </w:r>
      <w:proofErr w:type="spellEnd"/>
      <w:r w:rsidRPr="0077793A">
        <w:rPr>
          <w:rFonts w:eastAsia="Calibri"/>
          <w:lang w:val="es-ES"/>
        </w:rPr>
        <w:t xml:space="preserve">, F., </w:t>
      </w:r>
      <w:proofErr w:type="spellStart"/>
      <w:r w:rsidRPr="0077793A">
        <w:rPr>
          <w:rFonts w:eastAsia="Calibri"/>
          <w:lang w:val="es-ES"/>
        </w:rPr>
        <w:t>Amicucci</w:t>
      </w:r>
      <w:proofErr w:type="spellEnd"/>
      <w:r w:rsidRPr="0077793A">
        <w:rPr>
          <w:rFonts w:eastAsia="Calibri"/>
          <w:lang w:val="es-ES"/>
        </w:rPr>
        <w:t xml:space="preserve">, G., </w:t>
      </w:r>
      <w:proofErr w:type="spellStart"/>
      <w:r w:rsidRPr="0077793A">
        <w:rPr>
          <w:rFonts w:eastAsia="Calibri"/>
          <w:lang w:val="es-ES"/>
        </w:rPr>
        <w:t>Corigliano</w:t>
      </w:r>
      <w:proofErr w:type="spellEnd"/>
      <w:r w:rsidRPr="0077793A">
        <w:rPr>
          <w:rFonts w:eastAsia="Calibri"/>
          <w:lang w:val="es-ES"/>
        </w:rPr>
        <w:t xml:space="preserve">, D., </w:t>
      </w:r>
      <w:proofErr w:type="spellStart"/>
      <w:r w:rsidRPr="0077793A">
        <w:rPr>
          <w:rFonts w:eastAsia="Calibri"/>
          <w:lang w:val="es-ES"/>
        </w:rPr>
        <w:t>Viselli</w:t>
      </w:r>
      <w:proofErr w:type="spellEnd"/>
      <w:r w:rsidRPr="0077793A">
        <w:rPr>
          <w:rFonts w:eastAsia="Calibri"/>
          <w:lang w:val="es-ES"/>
        </w:rPr>
        <w:t xml:space="preserve">, L., </w:t>
      </w:r>
      <w:proofErr w:type="spellStart"/>
      <w:r w:rsidRPr="0077793A">
        <w:rPr>
          <w:rFonts w:eastAsia="Calibri"/>
          <w:lang w:val="es-ES"/>
        </w:rPr>
        <w:t>D</w:t>
      </w:r>
      <w:r w:rsidR="001F76B2">
        <w:rPr>
          <w:rFonts w:eastAsia="Calibri"/>
          <w:lang w:val="es-ES"/>
        </w:rPr>
        <w:t>’</w:t>
      </w:r>
      <w:r w:rsidRPr="0077793A">
        <w:rPr>
          <w:rFonts w:eastAsia="Calibri"/>
          <w:lang w:val="es-ES"/>
        </w:rPr>
        <w:t>Atri</w:t>
      </w:r>
      <w:proofErr w:type="spellEnd"/>
      <w:r w:rsidRPr="0077793A">
        <w:rPr>
          <w:rFonts w:eastAsia="Calibri"/>
          <w:lang w:val="es-ES"/>
        </w:rPr>
        <w:t xml:space="preserve">, A., </w:t>
      </w:r>
      <w:proofErr w:type="spellStart"/>
      <w:r w:rsidRPr="0077793A">
        <w:rPr>
          <w:rFonts w:eastAsia="Calibri"/>
          <w:lang w:val="es-ES"/>
        </w:rPr>
        <w:t>Tempesta</w:t>
      </w:r>
      <w:proofErr w:type="spellEnd"/>
      <w:r w:rsidRPr="0077793A">
        <w:rPr>
          <w:rFonts w:eastAsia="Calibri"/>
          <w:lang w:val="es-ES"/>
        </w:rPr>
        <w:t xml:space="preserve">, D., </w:t>
      </w:r>
      <w:proofErr w:type="spellStart"/>
      <w:r w:rsidRPr="0077793A">
        <w:rPr>
          <w:rFonts w:eastAsia="Calibri"/>
          <w:lang w:val="es-ES"/>
        </w:rPr>
        <w:t>Gorgoni</w:t>
      </w:r>
      <w:proofErr w:type="spellEnd"/>
      <w:r w:rsidRPr="0077793A">
        <w:rPr>
          <w:rFonts w:eastAsia="Calibri"/>
          <w:lang w:val="es-ES"/>
        </w:rPr>
        <w:t xml:space="preserve">, M., </w:t>
      </w:r>
      <w:proofErr w:type="spellStart"/>
      <w:r w:rsidRPr="0077793A">
        <w:rPr>
          <w:rFonts w:eastAsia="Calibri"/>
          <w:lang w:val="es-ES"/>
        </w:rPr>
        <w:t>Scarpelli</w:t>
      </w:r>
      <w:proofErr w:type="spellEnd"/>
      <w:r w:rsidRPr="0077793A">
        <w:rPr>
          <w:rFonts w:eastAsia="Calibri"/>
          <w:lang w:val="es-ES"/>
        </w:rPr>
        <w:t xml:space="preserve">, S., </w:t>
      </w:r>
      <w:proofErr w:type="spellStart"/>
      <w:r w:rsidRPr="00514BE0">
        <w:rPr>
          <w:rFonts w:eastAsia="Calibri"/>
          <w:lang w:val="es-ES"/>
        </w:rPr>
        <w:t>Alfonsi</w:t>
      </w:r>
      <w:proofErr w:type="spellEnd"/>
      <w:r w:rsidRPr="00514BE0">
        <w:rPr>
          <w:rFonts w:eastAsia="Calibri"/>
          <w:lang w:val="es-ES"/>
        </w:rPr>
        <w:t xml:space="preserve">, V., &amp; Ferrara, M. (2022). </w:t>
      </w:r>
      <w:r w:rsidRPr="00514BE0">
        <w:rPr>
          <w:lang w:val="en-CA"/>
        </w:rPr>
        <w:t>Two years after lockdown: Longitudinal trajectories of sleep disturbances and mental health over the COVID-19 pandemic, and the effects of age, gender</w:t>
      </w:r>
      <w:r w:rsidRPr="00AD07B9">
        <w:rPr>
          <w:lang w:val="en-CA"/>
        </w:rPr>
        <w:t xml:space="preserve"> and chronotype. </w:t>
      </w:r>
      <w:r w:rsidRPr="00AD07B9">
        <w:rPr>
          <w:i/>
          <w:lang w:val="en-CA"/>
        </w:rPr>
        <w:t>Journal of Sleep Research</w:t>
      </w:r>
      <w:r w:rsidR="00E43F45">
        <w:rPr>
          <w:lang w:val="en-CA"/>
        </w:rPr>
        <w:t xml:space="preserve">, </w:t>
      </w:r>
      <w:r w:rsidR="00E43F45" w:rsidRPr="000E1285">
        <w:rPr>
          <w:i/>
          <w:iCs/>
          <w:lang w:val="en-CA"/>
        </w:rPr>
        <w:t>32</w:t>
      </w:r>
      <w:r w:rsidR="00E43F45">
        <w:rPr>
          <w:lang w:val="en-CA"/>
        </w:rPr>
        <w:t>(3), Article e13767</w:t>
      </w:r>
      <w:r w:rsidRPr="00AD07B9">
        <w:rPr>
          <w:lang w:val="en-CA"/>
        </w:rPr>
        <w:t xml:space="preserve">. </w:t>
      </w:r>
      <w:r w:rsidR="00450AF2" w:rsidRPr="009D243F">
        <w:rPr>
          <w:lang w:val="en-CA"/>
        </w:rPr>
        <w:t>https://doi.org/10.1111/jsr.13767</w:t>
      </w:r>
    </w:p>
    <w:p w14:paraId="11A61DC8" w14:textId="2EDFFE54" w:rsidR="00D43109" w:rsidRPr="00AD07B9" w:rsidRDefault="00D43109" w:rsidP="00BA4478">
      <w:pPr>
        <w:pStyle w:val="EEIRefList"/>
        <w:rPr>
          <w:lang w:val="en-CA"/>
        </w:rPr>
      </w:pPr>
      <w:r w:rsidRPr="00AD07B9">
        <w:rPr>
          <w:lang w:val="en-CA"/>
        </w:rPr>
        <w:t>Skene, D.</w:t>
      </w:r>
      <w:r w:rsidR="0032787A">
        <w:rPr>
          <w:lang w:val="en-CA"/>
        </w:rPr>
        <w:t xml:space="preserve"> </w:t>
      </w:r>
      <w:r w:rsidRPr="00AD07B9">
        <w:rPr>
          <w:lang w:val="en-CA"/>
        </w:rPr>
        <w:t xml:space="preserve">J., &amp; Arendt, J. (2007). Circadian rhythm sleep disorders in the blind and their treatment with melatonin. </w:t>
      </w:r>
      <w:r w:rsidRPr="00AD07B9">
        <w:rPr>
          <w:i/>
          <w:lang w:val="en-CA"/>
        </w:rPr>
        <w:t>Sleep Medicine, 8</w:t>
      </w:r>
      <w:r w:rsidRPr="00AD07B9">
        <w:rPr>
          <w:lang w:val="en-CA"/>
        </w:rPr>
        <w:t>(6), 651</w:t>
      </w:r>
      <w:r w:rsidR="00AD000C">
        <w:rPr>
          <w:lang w:val="en-CA"/>
        </w:rPr>
        <w:t>–</w:t>
      </w:r>
      <w:r w:rsidRPr="00AD07B9">
        <w:rPr>
          <w:lang w:val="en-CA"/>
        </w:rPr>
        <w:t xml:space="preserve">655. </w:t>
      </w:r>
      <w:r w:rsidR="00450AF2" w:rsidRPr="009D243F">
        <w:rPr>
          <w:lang w:val="en-CA"/>
        </w:rPr>
        <w:t>http://dx.doi.org/10.1016/j.sleep.2006.11.013</w:t>
      </w:r>
    </w:p>
    <w:p w14:paraId="71DBE06A" w14:textId="1AC566D2" w:rsidR="00D43109" w:rsidRPr="00AD07B9" w:rsidRDefault="00D43109" w:rsidP="00BA4478">
      <w:pPr>
        <w:pStyle w:val="EEIRefList"/>
        <w:rPr>
          <w:lang w:val="en-CA"/>
        </w:rPr>
      </w:pPr>
      <w:r w:rsidRPr="00AD07B9">
        <w:rPr>
          <w:lang w:val="en-CA"/>
        </w:rPr>
        <w:t xml:space="preserve">Slack, H. R., &amp; Priestley, M. (2023). Online learning and assessment during the Covid-19 pandemic: Exploring the impact on undergraduate student well-being. </w:t>
      </w:r>
      <w:r w:rsidRPr="00AD07B9">
        <w:rPr>
          <w:i/>
          <w:lang w:val="en-CA"/>
        </w:rPr>
        <w:t>Assessment &amp; Evaluation in Higher Education, 48</w:t>
      </w:r>
      <w:r w:rsidRPr="00AD07B9">
        <w:rPr>
          <w:lang w:val="en-CA"/>
        </w:rPr>
        <w:t>(3), 333</w:t>
      </w:r>
      <w:r w:rsidR="00AD000C">
        <w:rPr>
          <w:lang w:val="en-CA"/>
        </w:rPr>
        <w:t>–</w:t>
      </w:r>
      <w:r w:rsidRPr="00AD07B9">
        <w:rPr>
          <w:lang w:val="en-CA"/>
        </w:rPr>
        <w:t xml:space="preserve">349. </w:t>
      </w:r>
      <w:r w:rsidR="00BB3CDD" w:rsidRPr="009D243F">
        <w:rPr>
          <w:lang w:val="en-CA"/>
        </w:rPr>
        <w:t>https://doi.org/10.1080/02602938.2022.2076804</w:t>
      </w:r>
    </w:p>
    <w:p w14:paraId="193D85F8" w14:textId="1C871091" w:rsidR="00D43109" w:rsidRPr="00AD07B9" w:rsidRDefault="00D43109" w:rsidP="00BA4478">
      <w:pPr>
        <w:pStyle w:val="EEIRefList"/>
        <w:rPr>
          <w:lang w:val="en-CA"/>
        </w:rPr>
      </w:pPr>
      <w:r w:rsidRPr="00AD07B9">
        <w:rPr>
          <w:lang w:val="en-CA"/>
        </w:rPr>
        <w:t xml:space="preserve">Smith, B. J., &amp; Lim, M. H. (2020). How the COVID-19 pandemic is focusing attention on loneliness and social isolation. </w:t>
      </w:r>
      <w:r w:rsidRPr="00AD07B9">
        <w:rPr>
          <w:i/>
          <w:iCs/>
          <w:lang w:val="en-CA"/>
        </w:rPr>
        <w:t>Public Health Research &amp; Practice, 30</w:t>
      </w:r>
      <w:r w:rsidRPr="00AD07B9">
        <w:rPr>
          <w:lang w:val="en-CA"/>
        </w:rPr>
        <w:t>(2), Article e3022008.</w:t>
      </w:r>
      <w:r w:rsidRPr="00BB3CDD">
        <w:rPr>
          <w:lang w:val="en-CA"/>
        </w:rPr>
        <w:t xml:space="preserve"> </w:t>
      </w:r>
      <w:hyperlink r:id="rId17" w:history="1">
        <w:r w:rsidRPr="007F1F0E">
          <w:rPr>
            <w:lang w:val="en-CA"/>
          </w:rPr>
          <w:t>https://doi.org/10.17061/phrp3022008</w:t>
        </w:r>
      </w:hyperlink>
    </w:p>
    <w:p w14:paraId="5C32F5B3" w14:textId="7B19B916" w:rsidR="00D43109" w:rsidRPr="00AD07B9" w:rsidRDefault="00D43109" w:rsidP="00BA4478">
      <w:pPr>
        <w:pStyle w:val="EEIRefList"/>
        <w:rPr>
          <w:lang w:val="en-CA"/>
        </w:rPr>
      </w:pPr>
      <w:r w:rsidRPr="00AD07B9">
        <w:rPr>
          <w:lang w:val="en-CA"/>
        </w:rPr>
        <w:t xml:space="preserve">Son, C., Hegde, S., Smith, A., Wang, X., &amp; </w:t>
      </w:r>
      <w:proofErr w:type="spellStart"/>
      <w:r w:rsidRPr="00AD07B9">
        <w:rPr>
          <w:lang w:val="en-CA"/>
        </w:rPr>
        <w:t>Sasangohar</w:t>
      </w:r>
      <w:proofErr w:type="spellEnd"/>
      <w:r w:rsidRPr="00AD07B9">
        <w:rPr>
          <w:lang w:val="en-CA"/>
        </w:rPr>
        <w:t>, F. (2020). Effects of COVID-19 on college students</w:t>
      </w:r>
      <w:r w:rsidR="00162079">
        <w:rPr>
          <w:lang w:val="en-CA"/>
        </w:rPr>
        <w:t>’</w:t>
      </w:r>
      <w:r w:rsidRPr="00AD07B9">
        <w:rPr>
          <w:lang w:val="en-CA"/>
        </w:rPr>
        <w:t xml:space="preserve"> mental health in the US: An interview-survey study. </w:t>
      </w:r>
      <w:r w:rsidRPr="00AD07B9">
        <w:rPr>
          <w:i/>
          <w:lang w:val="en-CA"/>
        </w:rPr>
        <w:t>Journal of Medical Internet Research, 22</w:t>
      </w:r>
      <w:r w:rsidRPr="00AD07B9">
        <w:rPr>
          <w:lang w:val="en-CA"/>
        </w:rPr>
        <w:t xml:space="preserve">(9), Article e21279. </w:t>
      </w:r>
      <w:r w:rsidR="00BB3CDD" w:rsidRPr="009D243F">
        <w:rPr>
          <w:lang w:val="en-CA"/>
        </w:rPr>
        <w:t>https://doi.org/10.2196/21279</w:t>
      </w:r>
    </w:p>
    <w:p w14:paraId="2B254243" w14:textId="370567EF" w:rsidR="00D43109" w:rsidRPr="00AD07B9" w:rsidRDefault="00D43109" w:rsidP="00BA4478">
      <w:pPr>
        <w:pStyle w:val="EEIRefList"/>
        <w:rPr>
          <w:lang w:val="en-CA"/>
        </w:rPr>
      </w:pPr>
      <w:r w:rsidRPr="00514BE0">
        <w:rPr>
          <w:lang w:val="en-CA"/>
        </w:rPr>
        <w:t>Sun, J., Chen, M., Cai, W., Wang, Z., Wu, S., Sun, X., &amp; Liu, H. (2019). Chronotype: Implications for</w:t>
      </w:r>
      <w:r w:rsidRPr="00AD07B9">
        <w:rPr>
          <w:lang w:val="en-CA"/>
        </w:rPr>
        <w:t xml:space="preserve"> sleep quality in medical students. </w:t>
      </w:r>
      <w:r w:rsidRPr="00AD07B9">
        <w:rPr>
          <w:i/>
          <w:lang w:val="en-CA"/>
        </w:rPr>
        <w:t>Chronobiology International, 36</w:t>
      </w:r>
      <w:r w:rsidRPr="00AD07B9">
        <w:rPr>
          <w:lang w:val="en-CA"/>
        </w:rPr>
        <w:t>(8), 1115</w:t>
      </w:r>
      <w:r w:rsidR="00AD000C">
        <w:rPr>
          <w:lang w:val="en-CA"/>
        </w:rPr>
        <w:t>–</w:t>
      </w:r>
      <w:r w:rsidRPr="00AD07B9">
        <w:rPr>
          <w:lang w:val="en-CA"/>
        </w:rPr>
        <w:t>1123</w:t>
      </w:r>
      <w:r w:rsidRPr="00BB3CDD">
        <w:rPr>
          <w:lang w:val="en-CA"/>
        </w:rPr>
        <w:t xml:space="preserve">. </w:t>
      </w:r>
      <w:r w:rsidR="00BB3CDD" w:rsidRPr="009D243F">
        <w:rPr>
          <w:lang w:val="en-CA"/>
        </w:rPr>
        <w:t>https://doi.org/10.1080/07420528.2019.1619181</w:t>
      </w:r>
    </w:p>
    <w:p w14:paraId="7343B56A" w14:textId="520CED95" w:rsidR="00376E74" w:rsidRPr="00AD07B9" w:rsidRDefault="00376E74" w:rsidP="00BA4478">
      <w:pPr>
        <w:pStyle w:val="EEIRefList"/>
        <w:rPr>
          <w:lang w:val="en-CA"/>
        </w:rPr>
      </w:pPr>
      <w:r w:rsidRPr="00AD07B9">
        <w:rPr>
          <w:lang w:val="en-CA"/>
        </w:rPr>
        <w:t>Taylor, B.</w:t>
      </w:r>
      <w:r w:rsidR="00A4132F" w:rsidRPr="00AD07B9">
        <w:rPr>
          <w:lang w:val="en-CA"/>
        </w:rPr>
        <w:t xml:space="preserve"> </w:t>
      </w:r>
      <w:r w:rsidRPr="00AD07B9">
        <w:rPr>
          <w:lang w:val="en-CA"/>
        </w:rPr>
        <w:t>J.</w:t>
      </w:r>
      <w:r w:rsidR="00A4132F" w:rsidRPr="00AD07B9">
        <w:rPr>
          <w:lang w:val="en-CA"/>
        </w:rPr>
        <w:t>,</w:t>
      </w:r>
      <w:r w:rsidRPr="00AD07B9">
        <w:rPr>
          <w:lang w:val="en-CA"/>
        </w:rPr>
        <w:t xml:space="preserve"> &amp; Hasler, B.</w:t>
      </w:r>
      <w:r w:rsidR="00A4132F" w:rsidRPr="00AD07B9">
        <w:rPr>
          <w:lang w:val="en-CA"/>
        </w:rPr>
        <w:t xml:space="preserve"> </w:t>
      </w:r>
      <w:r w:rsidRPr="00AD07B9">
        <w:rPr>
          <w:lang w:val="en-CA"/>
        </w:rPr>
        <w:t>P. (2018). Chronotype and mental health: Recent advances.</w:t>
      </w:r>
      <w:r w:rsidR="00E74945" w:rsidRPr="00AD07B9">
        <w:rPr>
          <w:lang w:val="en-CA"/>
        </w:rPr>
        <w:t xml:space="preserve"> </w:t>
      </w:r>
      <w:r w:rsidRPr="00AD07B9">
        <w:rPr>
          <w:i/>
          <w:iCs/>
          <w:lang w:val="en-CA"/>
        </w:rPr>
        <w:t>Current Psychiatry Reports, 20</w:t>
      </w:r>
      <w:r w:rsidRPr="00AD07B9">
        <w:rPr>
          <w:lang w:val="en-CA"/>
        </w:rPr>
        <w:t xml:space="preserve">, </w:t>
      </w:r>
      <w:r w:rsidR="00A4132F" w:rsidRPr="00AD07B9">
        <w:rPr>
          <w:lang w:val="en-CA"/>
        </w:rPr>
        <w:t xml:space="preserve">Article </w:t>
      </w:r>
      <w:r w:rsidRPr="00AD07B9">
        <w:rPr>
          <w:lang w:val="en-CA"/>
        </w:rPr>
        <w:t xml:space="preserve">59. </w:t>
      </w:r>
      <w:r w:rsidRPr="00F3653C">
        <w:rPr>
          <w:rFonts w:eastAsia="Calibri"/>
          <w:lang w:val="en-CA"/>
        </w:rPr>
        <w:t>https://doi.org/10.1007/s11920-018-0925-8</w:t>
      </w:r>
    </w:p>
    <w:p w14:paraId="42505914" w14:textId="5EBC3593" w:rsidR="00D43109" w:rsidRPr="0072093B" w:rsidRDefault="00D43109" w:rsidP="00BA4478">
      <w:pPr>
        <w:pStyle w:val="EEIRefList"/>
        <w:rPr>
          <w:lang w:val="en-CA"/>
        </w:rPr>
      </w:pPr>
      <w:proofErr w:type="spellStart"/>
      <w:r w:rsidRPr="00514BE0">
        <w:rPr>
          <w:lang w:val="en-CA"/>
        </w:rPr>
        <w:t>Thiria</w:t>
      </w:r>
      <w:proofErr w:type="spellEnd"/>
      <w:r w:rsidRPr="00514BE0">
        <w:rPr>
          <w:lang w:val="en-CA"/>
        </w:rPr>
        <w:t xml:space="preserve">, E., Pellegrini, C., Kase, </w:t>
      </w:r>
      <w:r w:rsidRPr="00514BE0">
        <w:rPr>
          <w:spacing w:val="4"/>
          <w:lang w:val="en-CA"/>
        </w:rPr>
        <w:t>B</w:t>
      </w:r>
      <w:r w:rsidR="009954B7" w:rsidRPr="00514BE0">
        <w:rPr>
          <w:spacing w:val="4"/>
          <w:lang w:val="en-CA"/>
        </w:rPr>
        <w:t>. </w:t>
      </w:r>
      <w:r w:rsidRPr="00836C4E">
        <w:rPr>
          <w:spacing w:val="4"/>
          <w:lang w:val="en-CA"/>
        </w:rPr>
        <w:t>E</w:t>
      </w:r>
      <w:r w:rsidRPr="00514BE0">
        <w:rPr>
          <w:lang w:val="en-CA"/>
        </w:rPr>
        <w:t>., DeVivo, K., &amp; Steck</w:t>
      </w:r>
      <w:r w:rsidRPr="00836C4E">
        <w:rPr>
          <w:spacing w:val="4"/>
          <w:lang w:val="en-CA"/>
        </w:rPr>
        <w:t>, S</w:t>
      </w:r>
      <w:r w:rsidR="009954B7" w:rsidRPr="00836C4E">
        <w:rPr>
          <w:spacing w:val="4"/>
          <w:lang w:val="en-CA"/>
        </w:rPr>
        <w:t>. </w:t>
      </w:r>
      <w:r w:rsidRPr="00514BE0">
        <w:rPr>
          <w:spacing w:val="4"/>
          <w:lang w:val="en-CA"/>
        </w:rPr>
        <w:t>E</w:t>
      </w:r>
      <w:r w:rsidRPr="00514BE0">
        <w:rPr>
          <w:lang w:val="en-CA"/>
        </w:rPr>
        <w:t>. (2022). Health behavior and anxiety changes during the COVID-19 pandemic among students, faculty, and staff at a US</w:t>
      </w:r>
      <w:r w:rsidRPr="00AD07B9">
        <w:rPr>
          <w:lang w:val="en-CA"/>
        </w:rPr>
        <w:t xml:space="preserve"> university</w:t>
      </w:r>
      <w:r w:rsidRPr="00AD07B9">
        <w:rPr>
          <w:i/>
          <w:lang w:val="en-CA"/>
        </w:rPr>
        <w:t>. Journal of American College Health</w:t>
      </w:r>
      <w:r w:rsidRPr="00AD07B9">
        <w:rPr>
          <w:lang w:val="en-CA"/>
        </w:rPr>
        <w:t xml:space="preserve">. Advance online publication. </w:t>
      </w:r>
      <w:r w:rsidR="00BB3CDD" w:rsidRPr="009D243F">
        <w:rPr>
          <w:lang w:val="en-CA"/>
        </w:rPr>
        <w:t>https://doi.org/10.1080/07448481.2022.2104615</w:t>
      </w:r>
    </w:p>
    <w:p w14:paraId="61E0BCAF" w14:textId="355A541F" w:rsidR="00486718" w:rsidRPr="00AD07B9" w:rsidRDefault="00486718" w:rsidP="00486718">
      <w:pPr>
        <w:pStyle w:val="EEIRefList"/>
        <w:rPr>
          <w:lang w:val="en-CA"/>
        </w:rPr>
      </w:pPr>
      <w:proofErr w:type="spellStart"/>
      <w:r w:rsidRPr="00514BE0">
        <w:rPr>
          <w:lang w:val="en-CA"/>
        </w:rPr>
        <w:t>Wajszilber</w:t>
      </w:r>
      <w:proofErr w:type="spellEnd"/>
      <w:r w:rsidRPr="00514BE0">
        <w:rPr>
          <w:lang w:val="en-CA"/>
        </w:rPr>
        <w:t>, D., Santis</w:t>
      </w:r>
      <w:r w:rsidR="00162079" w:rsidRPr="00514BE0">
        <w:rPr>
          <w:lang w:val="en-CA"/>
        </w:rPr>
        <w:t>t</w:t>
      </w:r>
      <w:r w:rsidRPr="00514BE0">
        <w:rPr>
          <w:lang w:val="en-CA"/>
        </w:rPr>
        <w:t>eban, J. A., &amp; Gruber, R. (2018). Sleep disorders in patients with ADHD: Impact</w:t>
      </w:r>
      <w:r w:rsidRPr="00AD07B9">
        <w:rPr>
          <w:lang w:val="en-CA"/>
        </w:rPr>
        <w:t xml:space="preserve"> and management challenges. </w:t>
      </w:r>
      <w:r w:rsidRPr="00AD07B9">
        <w:rPr>
          <w:i/>
          <w:lang w:val="en-CA"/>
        </w:rPr>
        <w:t xml:space="preserve">Nature and Science of Sleep, </w:t>
      </w:r>
      <w:r w:rsidRPr="00162079">
        <w:rPr>
          <w:i/>
          <w:lang w:val="en-CA"/>
        </w:rPr>
        <w:t>10,</w:t>
      </w:r>
      <w:r w:rsidRPr="00AD07B9">
        <w:rPr>
          <w:lang w:val="en-CA"/>
        </w:rPr>
        <w:t xml:space="preserve"> 453</w:t>
      </w:r>
      <w:r>
        <w:rPr>
          <w:lang w:val="en-CA"/>
        </w:rPr>
        <w:t>–</w:t>
      </w:r>
      <w:r w:rsidRPr="00AD07B9">
        <w:rPr>
          <w:lang w:val="en-CA"/>
        </w:rPr>
        <w:t xml:space="preserve">480. </w:t>
      </w:r>
      <w:r w:rsidR="00BB3CDD" w:rsidRPr="009D243F">
        <w:rPr>
          <w:lang w:val="en-CA"/>
        </w:rPr>
        <w:t>https://doi.org/10.2147/NSS.S163074</w:t>
      </w:r>
    </w:p>
    <w:p w14:paraId="147D2BDA" w14:textId="4672ADEE" w:rsidR="00D43109" w:rsidRPr="00AD07B9" w:rsidRDefault="00D43109" w:rsidP="00BA4478">
      <w:pPr>
        <w:pStyle w:val="EEIRefList"/>
        <w:rPr>
          <w:lang w:val="en-CA"/>
        </w:rPr>
      </w:pPr>
      <w:r w:rsidRPr="00D3268F">
        <w:rPr>
          <w:lang w:val="en-CA"/>
        </w:rPr>
        <w:t xml:space="preserve">Walsh, N. A., Repa, L. M., &amp; Garland, S. N. (2022). </w:t>
      </w:r>
      <w:r w:rsidRPr="00AD07B9">
        <w:rPr>
          <w:lang w:val="en-CA"/>
        </w:rPr>
        <w:t xml:space="preserve">Mindful larks and lonely owls: The relationship between chronotype, mental health, sleep quality, and social support in young adults. </w:t>
      </w:r>
      <w:r w:rsidRPr="00AD07B9">
        <w:rPr>
          <w:i/>
          <w:lang w:val="en-CA"/>
        </w:rPr>
        <w:t>Journal of Sleep Research, 31</w:t>
      </w:r>
      <w:r w:rsidRPr="00AD07B9">
        <w:rPr>
          <w:lang w:val="en-CA"/>
        </w:rPr>
        <w:t xml:space="preserve">(1), Article e13442. </w:t>
      </w:r>
      <w:r w:rsidR="00BB3CDD" w:rsidRPr="009D243F">
        <w:rPr>
          <w:lang w:val="en-CA"/>
        </w:rPr>
        <w:t>https://doi.org/10.1111/jsr.13442</w:t>
      </w:r>
    </w:p>
    <w:p w14:paraId="288BE37C" w14:textId="08200FBF" w:rsidR="00D43109" w:rsidRPr="00AD07B9" w:rsidRDefault="00D43109" w:rsidP="00BA4478">
      <w:pPr>
        <w:pStyle w:val="EEIRefList"/>
        <w:rPr>
          <w:lang w:val="en-CA"/>
        </w:rPr>
      </w:pPr>
      <w:r w:rsidRPr="00AD07B9">
        <w:rPr>
          <w:lang w:val="en-CA"/>
        </w:rPr>
        <w:t xml:space="preserve">Wolters, C. (2023, May 16). </w:t>
      </w:r>
      <w:r w:rsidRPr="009A2BA4">
        <w:rPr>
          <w:iCs/>
          <w:lang w:val="en-CA"/>
        </w:rPr>
        <w:t>Your patients</w:t>
      </w:r>
      <w:r w:rsidR="001F76B2" w:rsidRPr="009A2BA4">
        <w:rPr>
          <w:iCs/>
          <w:lang w:val="en-CA"/>
        </w:rPr>
        <w:t>’</w:t>
      </w:r>
      <w:r w:rsidRPr="009A2BA4">
        <w:rPr>
          <w:iCs/>
          <w:lang w:val="en-CA"/>
        </w:rPr>
        <w:t xml:space="preserve"> texts reveal that relationships are suffering thanks to the pandemic.</w:t>
      </w:r>
      <w:r w:rsidRPr="00AD07B9">
        <w:rPr>
          <w:lang w:val="en-CA"/>
        </w:rPr>
        <w:t xml:space="preserve"> </w:t>
      </w:r>
      <w:proofErr w:type="spellStart"/>
      <w:r w:rsidRPr="00AD07B9">
        <w:rPr>
          <w:lang w:val="en-CA"/>
        </w:rPr>
        <w:t>MDLinx</w:t>
      </w:r>
      <w:proofErr w:type="spellEnd"/>
      <w:r w:rsidRPr="00AD07B9">
        <w:rPr>
          <w:lang w:val="en-CA"/>
        </w:rPr>
        <w:t xml:space="preserve">. </w:t>
      </w:r>
      <w:r w:rsidR="009954B7" w:rsidRPr="009954B7">
        <w:rPr>
          <w:lang w:val="en-CA"/>
        </w:rPr>
        <w:t>https://www.mdlinx.com/article/your-patients-texts-reveal-that-relationships-are-suffering-thanks-to-the-pandemic/5HjAsrcqg4UYozWladr88v?show_order</w:t>
      </w:r>
      <w:r w:rsidR="009954B7">
        <w:rPr>
          <w:lang w:val="en-CA"/>
        </w:rPr>
        <w:t xml:space="preserve"> </w:t>
      </w:r>
      <w:r w:rsidR="00BB3CDD" w:rsidRPr="009D243F">
        <w:rPr>
          <w:lang w:val="en-CA"/>
        </w:rPr>
        <w:t>=1&amp;utm_campaign=reg_evening-edition_230517_daily-nl-pm-v3_registered-users-a90&amp;utm</w:t>
      </w:r>
      <w:r w:rsidR="009954B7">
        <w:rPr>
          <w:lang w:val="en-CA"/>
        </w:rPr>
        <w:t xml:space="preserve"> </w:t>
      </w:r>
      <w:r w:rsidR="00BB3CDD" w:rsidRPr="009D243F">
        <w:rPr>
          <w:lang w:val="en-CA"/>
        </w:rPr>
        <w:t>_source=</w:t>
      </w:r>
      <w:proofErr w:type="spellStart"/>
      <w:r w:rsidR="00BB3CDD" w:rsidRPr="009D243F">
        <w:rPr>
          <w:lang w:val="en-CA"/>
        </w:rPr>
        <w:t>iterable&amp;utm_medium</w:t>
      </w:r>
      <w:proofErr w:type="spellEnd"/>
      <w:r w:rsidR="00BB3CDD" w:rsidRPr="009D243F">
        <w:rPr>
          <w:lang w:val="en-CA"/>
        </w:rPr>
        <w:t>=email</w:t>
      </w:r>
    </w:p>
    <w:p w14:paraId="5810817A" w14:textId="685E6CB4" w:rsidR="00D43109" w:rsidRPr="00AD07B9" w:rsidRDefault="00D43109" w:rsidP="00BA4478">
      <w:pPr>
        <w:pStyle w:val="EEIRefList"/>
        <w:rPr>
          <w:lang w:val="en-CA"/>
        </w:rPr>
      </w:pPr>
      <w:r w:rsidRPr="00AD07B9">
        <w:rPr>
          <w:lang w:val="en-CA"/>
        </w:rPr>
        <w:t xml:space="preserve">Zhou, J., Hsiao, F.-C., Shi, X., Yang, J., Huang, Y., Jiang, Y., Zhang, B., &amp; Ma, N. (2021). Chronotype and depressive symptoms: A moderated mediation model of </w:t>
      </w:r>
      <w:r w:rsidR="00C948D3">
        <w:rPr>
          <w:lang w:val="en-CA"/>
        </w:rPr>
        <w:t xml:space="preserve">5 </w:t>
      </w:r>
      <w:r w:rsidRPr="00AD07B9">
        <w:rPr>
          <w:lang w:val="en-CA"/>
        </w:rPr>
        <w:t xml:space="preserve">sleep quality and resilience in the 1st-year college students. </w:t>
      </w:r>
      <w:r w:rsidRPr="00AD07B9">
        <w:rPr>
          <w:i/>
          <w:lang w:val="en-CA"/>
        </w:rPr>
        <w:t>Journal of Clinical Psychology, 77</w:t>
      </w:r>
      <w:r w:rsidRPr="00AD07B9">
        <w:rPr>
          <w:lang w:val="en-CA"/>
        </w:rPr>
        <w:t>(1), 340</w:t>
      </w:r>
      <w:r w:rsidR="00AD000C">
        <w:rPr>
          <w:lang w:val="en-CA"/>
        </w:rPr>
        <w:t>–</w:t>
      </w:r>
      <w:r w:rsidRPr="00AD07B9">
        <w:rPr>
          <w:lang w:val="en-CA"/>
        </w:rPr>
        <w:t xml:space="preserve">355. </w:t>
      </w:r>
      <w:r w:rsidR="00BB3CDD" w:rsidRPr="009D243F">
        <w:rPr>
          <w:lang w:val="en-CA"/>
        </w:rPr>
        <w:t>https://doi.org/10.1002/jclp.23037</w:t>
      </w:r>
    </w:p>
    <w:p w14:paraId="0CD687C2" w14:textId="7B20FA22" w:rsidR="002505C2" w:rsidRPr="00BA4478" w:rsidRDefault="00CC59AE" w:rsidP="00F3653C">
      <w:pPr>
        <w:pStyle w:val="EEIAuthorNote"/>
        <w:spacing w:before="240"/>
        <w:rPr>
          <w:b/>
          <w:bCs/>
          <w:shd w:val="clear" w:color="auto" w:fill="FFFFFF"/>
        </w:rPr>
      </w:pPr>
      <w:r w:rsidRPr="00BA4478">
        <w:rPr>
          <w:b/>
          <w:bCs/>
        </w:rPr>
        <w:t>A</w:t>
      </w:r>
      <w:r w:rsidR="002505C2" w:rsidRPr="00BA4478">
        <w:rPr>
          <w:b/>
          <w:bCs/>
        </w:rPr>
        <w:t>uthors’ Note</w:t>
      </w:r>
    </w:p>
    <w:p w14:paraId="77996582" w14:textId="49033971" w:rsidR="002505C2" w:rsidRPr="00AD07B9" w:rsidRDefault="002505C2" w:rsidP="00F3653C">
      <w:pPr>
        <w:pStyle w:val="EEIAuthorNote"/>
      </w:pPr>
      <w:r w:rsidRPr="00AD07B9">
        <w:t xml:space="preserve">This study was funded by a grant from the </w:t>
      </w:r>
      <w:hyperlink r:id="rId18" w:history="1">
        <w:r w:rsidRPr="00AD07B9">
          <w:t>Fonds de recherche du Québec - Santé</w:t>
        </w:r>
      </w:hyperlink>
      <w:r w:rsidRPr="00AD07B9">
        <w:t xml:space="preserve"> (FRQ</w:t>
      </w:r>
      <w:r>
        <w:t>-</w:t>
      </w:r>
      <w:r w:rsidRPr="00AD07B9">
        <w:t>S).</w:t>
      </w:r>
    </w:p>
    <w:p w14:paraId="0E2E1B4A" w14:textId="6ADDBEDB" w:rsidR="00AC67C6" w:rsidRDefault="002505C2" w:rsidP="00F3653C">
      <w:pPr>
        <w:pStyle w:val="EEIAuthorNote"/>
        <w:rPr>
          <w:shd w:val="clear" w:color="auto" w:fill="FFFFFF"/>
        </w:rPr>
      </w:pPr>
      <w:r>
        <w:rPr>
          <w:shd w:val="clear" w:color="auto" w:fill="FFFFFF"/>
        </w:rPr>
        <w:t xml:space="preserve">Correspondence concerning this article should be addressed to </w:t>
      </w:r>
      <w:r w:rsidR="00277CE0" w:rsidRPr="00277CE0">
        <w:rPr>
          <w:shd w:val="clear" w:color="auto" w:fill="FFFFFF"/>
        </w:rPr>
        <w:t>Catherine</w:t>
      </w:r>
      <w:r w:rsidR="00277CE0">
        <w:rPr>
          <w:shd w:val="clear" w:color="auto" w:fill="FFFFFF"/>
        </w:rPr>
        <w:t xml:space="preserve"> </w:t>
      </w:r>
      <w:r w:rsidR="00277CE0" w:rsidRPr="00277CE0">
        <w:rPr>
          <w:shd w:val="clear" w:color="auto" w:fill="FFFFFF"/>
        </w:rPr>
        <w:t>Fichten</w:t>
      </w:r>
      <w:r>
        <w:rPr>
          <w:shd w:val="clear" w:color="auto" w:fill="FFFFFF"/>
        </w:rPr>
        <w:t>,</w:t>
      </w:r>
      <w:r w:rsidR="000A68AB">
        <w:rPr>
          <w:shd w:val="clear" w:color="auto" w:fill="FFFFFF"/>
        </w:rPr>
        <w:t xml:space="preserve"> Dawson College, 3040 Sherbrooke West, Montreal</w:t>
      </w:r>
      <w:r w:rsidR="00605B85">
        <w:rPr>
          <w:shd w:val="clear" w:color="auto" w:fill="FFFFFF"/>
        </w:rPr>
        <w:t>,</w:t>
      </w:r>
      <w:r w:rsidR="000A68AB">
        <w:rPr>
          <w:shd w:val="clear" w:color="auto" w:fill="FFFFFF"/>
        </w:rPr>
        <w:t xml:space="preserve"> Q</w:t>
      </w:r>
      <w:r w:rsidR="00605B85">
        <w:rPr>
          <w:shd w:val="clear" w:color="auto" w:fill="FFFFFF"/>
        </w:rPr>
        <w:t>C,</w:t>
      </w:r>
      <w:r w:rsidR="000A68AB">
        <w:rPr>
          <w:shd w:val="clear" w:color="auto" w:fill="FFFFFF"/>
        </w:rPr>
        <w:t xml:space="preserve"> H3Z 1A4</w:t>
      </w:r>
      <w:r w:rsidR="00605B85">
        <w:rPr>
          <w:shd w:val="clear" w:color="auto" w:fill="FFFFFF"/>
        </w:rPr>
        <w:t>, Canada</w:t>
      </w:r>
      <w:r>
        <w:rPr>
          <w:shd w:val="clear" w:color="auto" w:fill="FFFFFF"/>
        </w:rPr>
        <w:t xml:space="preserve">. Email: </w:t>
      </w:r>
      <w:r w:rsidR="00AC67C6" w:rsidRPr="00AC67C6">
        <w:rPr>
          <w:shd w:val="clear" w:color="auto" w:fill="FFFFFF"/>
        </w:rPr>
        <w:t>catherine.fichten@mcgill.ca</w:t>
      </w:r>
    </w:p>
    <w:bookmarkEnd w:id="1"/>
    <w:p w14:paraId="15706247" w14:textId="2926D3C3" w:rsidR="002505C2" w:rsidRDefault="002505C2" w:rsidP="00F3653C">
      <w:pPr>
        <w:pStyle w:val="EEIAuthorNote"/>
        <w:rPr>
          <w:rFonts w:eastAsia="Calibri"/>
          <w:lang w:val="en-CA"/>
        </w:rPr>
      </w:pPr>
    </w:p>
    <w:sectPr w:rsidR="002505C2" w:rsidSect="0065245C">
      <w:headerReference w:type="even" r:id="rId19"/>
      <w:headerReference w:type="default" r:id="rId20"/>
      <w:footerReference w:type="even" r:id="rId21"/>
      <w:footerReference w:type="default" r:id="rId22"/>
      <w:headerReference w:type="first" r:id="rId23"/>
      <w:footerReference w:type="first" r:id="rId24"/>
      <w:pgSz w:w="12240" w:h="15840" w:code="1"/>
      <w:pgMar w:top="1440" w:right="1797" w:bottom="1440" w:left="1797"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79BAA" w14:textId="77777777" w:rsidR="0054027C" w:rsidRDefault="0054027C" w:rsidP="003C71C2">
      <w:r>
        <w:separator/>
      </w:r>
    </w:p>
  </w:endnote>
  <w:endnote w:type="continuationSeparator" w:id="0">
    <w:p w14:paraId="07C6D68B" w14:textId="77777777" w:rsidR="0054027C" w:rsidRDefault="0054027C" w:rsidP="003C71C2">
      <w:r>
        <w:continuationSeparator/>
      </w:r>
    </w:p>
  </w:endnote>
  <w:endnote w:type="continuationNotice" w:id="1">
    <w:p w14:paraId="7EF110DF" w14:textId="77777777" w:rsidR="0054027C" w:rsidRDefault="005402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lantinStd">
    <w:altName w:val="Yu Gothic"/>
    <w:panose1 w:val="00000000000000000000"/>
    <w:charset w:val="80"/>
    <w:family w:val="roman"/>
    <w:notTrueType/>
    <w:pitch w:val="default"/>
    <w:sig w:usb0="00000001" w:usb1="08070000" w:usb2="00000010" w:usb3="00000000" w:csb0="00020000" w:csb1="00000000"/>
  </w:font>
  <w:font w:name="MinionPro-Regular">
    <w:altName w:val="Calibri"/>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7" w:name="_Hlk160987933"/>
  <w:p w14:paraId="52C50169" w14:textId="6AEC60E5" w:rsidR="00CC59AE" w:rsidRPr="008B6714" w:rsidRDefault="00724D30" w:rsidP="00724D30">
    <w:pPr>
      <w:pStyle w:val="EEIHeadFoot"/>
      <w:rPr>
        <w:sz w:val="20"/>
        <w:szCs w:val="20"/>
      </w:rPr>
    </w:pPr>
    <w:r w:rsidRPr="008B6714">
      <w:rPr>
        <w:i w:val="0"/>
        <w:iCs/>
      </w:rPr>
      <w:fldChar w:fldCharType="begin"/>
    </w:r>
    <w:r w:rsidRPr="008B6714">
      <w:rPr>
        <w:i w:val="0"/>
        <w:iCs/>
      </w:rPr>
      <w:instrText>PAGE   \* MERGEFORMAT</w:instrText>
    </w:r>
    <w:r w:rsidRPr="008B6714">
      <w:rPr>
        <w:i w:val="0"/>
        <w:iCs/>
      </w:rPr>
      <w:fldChar w:fldCharType="separate"/>
    </w:r>
    <w:r w:rsidRPr="008B6714">
      <w:rPr>
        <w:i w:val="0"/>
        <w:iCs/>
      </w:rPr>
      <w:t>2</w:t>
    </w:r>
    <w:r w:rsidRPr="008B6714">
      <w:rPr>
        <w:i w:val="0"/>
        <w:iCs/>
      </w:rPr>
      <w:fldChar w:fldCharType="end"/>
    </w:r>
    <w:r w:rsidRPr="00172496">
      <w:t xml:space="preserve"> </w:t>
    </w:r>
    <w:r w:rsidRPr="008618EE">
      <w:t xml:space="preserve">  </w:t>
    </w:r>
    <w:r w:rsidRPr="008B6714">
      <w:rPr>
        <w:iCs/>
        <w:sz w:val="20"/>
        <w:szCs w:val="20"/>
      </w:rPr>
      <w:t>Exceptionality Education International, 202</w:t>
    </w:r>
    <w:r w:rsidRPr="008B6714">
      <w:rPr>
        <w:iCs/>
        <w:sz w:val="20"/>
        <w:szCs w:val="20"/>
        <w:lang w:val="en-CA"/>
      </w:rPr>
      <w:t>4</w:t>
    </w:r>
    <w:r w:rsidRPr="008B6714">
      <w:rPr>
        <w:iCs/>
        <w:sz w:val="20"/>
        <w:szCs w:val="20"/>
      </w:rPr>
      <w:t>, Vol. 3</w:t>
    </w:r>
    <w:r w:rsidRPr="008B6714">
      <w:rPr>
        <w:iCs/>
        <w:sz w:val="20"/>
        <w:szCs w:val="20"/>
        <w:lang w:val="en-CA"/>
      </w:rPr>
      <w:t>4</w:t>
    </w:r>
    <w:r w:rsidRPr="008B6714">
      <w:rPr>
        <w:iCs/>
        <w:sz w:val="20"/>
        <w:szCs w:val="20"/>
      </w:rPr>
      <w:t xml:space="preserve">, No. </w:t>
    </w:r>
    <w:bookmarkEnd w:id="7"/>
    <w:r w:rsidR="00465CFE" w:rsidRPr="008B6714">
      <w:rPr>
        <w:iCs/>
        <w:sz w:val="20"/>
        <w:szCs w:val="20"/>
        <w:lang w:val="en-CA"/>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EEB1B" w14:textId="1F7D13EE" w:rsidR="006B3DC2" w:rsidRPr="00724D30" w:rsidRDefault="00724D30" w:rsidP="00A77A5F">
    <w:pPr>
      <w:pStyle w:val="EEIHeadFoot"/>
      <w:jc w:val="right"/>
      <w:rPr>
        <w:i w:val="0"/>
        <w:iCs/>
      </w:rPr>
    </w:pPr>
    <w:r w:rsidRPr="005116E1">
      <w:rPr>
        <w:iCs/>
        <w:sz w:val="20"/>
        <w:szCs w:val="20"/>
      </w:rPr>
      <w:t>Exceptionality Education International, 202</w:t>
    </w:r>
    <w:r w:rsidRPr="005116E1">
      <w:rPr>
        <w:iCs/>
        <w:sz w:val="20"/>
        <w:szCs w:val="20"/>
        <w:lang w:val="en-CA"/>
      </w:rPr>
      <w:t>4</w:t>
    </w:r>
    <w:r w:rsidRPr="005116E1">
      <w:rPr>
        <w:iCs/>
        <w:sz w:val="20"/>
        <w:szCs w:val="20"/>
      </w:rPr>
      <w:t>, Vol. 3</w:t>
    </w:r>
    <w:r w:rsidRPr="005116E1">
      <w:rPr>
        <w:iCs/>
        <w:sz w:val="20"/>
        <w:szCs w:val="20"/>
        <w:lang w:val="en-CA"/>
      </w:rPr>
      <w:t>4</w:t>
    </w:r>
    <w:r w:rsidRPr="005116E1">
      <w:rPr>
        <w:iCs/>
        <w:sz w:val="20"/>
        <w:szCs w:val="20"/>
      </w:rPr>
      <w:t xml:space="preserve">, No. </w:t>
    </w:r>
    <w:r w:rsidR="00465CFE" w:rsidRPr="005116E1">
      <w:rPr>
        <w:iCs/>
        <w:sz w:val="20"/>
        <w:szCs w:val="20"/>
      </w:rPr>
      <w:t>2</w:t>
    </w:r>
    <w:r w:rsidRPr="00724D30">
      <w:rPr>
        <w:iCs/>
      </w:rPr>
      <w:t xml:space="preserve">  </w:t>
    </w:r>
    <w:r w:rsidRPr="008B6714">
      <w:rPr>
        <w:iCs/>
      </w:rPr>
      <w:t xml:space="preserve"> </w:t>
    </w:r>
    <w:r w:rsidRPr="005116E1">
      <w:rPr>
        <w:i w:val="0"/>
        <w:iCs/>
      </w:rPr>
      <w:fldChar w:fldCharType="begin"/>
    </w:r>
    <w:r w:rsidRPr="005116E1">
      <w:rPr>
        <w:i w:val="0"/>
        <w:iCs/>
      </w:rPr>
      <w:instrText>PAGE   \* MERGEFORMAT</w:instrText>
    </w:r>
    <w:r w:rsidRPr="005116E1">
      <w:rPr>
        <w:i w:val="0"/>
        <w:iCs/>
      </w:rPr>
      <w:fldChar w:fldCharType="separate"/>
    </w:r>
    <w:r w:rsidRPr="005116E1">
      <w:rPr>
        <w:i w:val="0"/>
        <w:iCs/>
      </w:rPr>
      <w:t>3</w:t>
    </w:r>
    <w:r w:rsidRPr="005116E1">
      <w:rPr>
        <w:i w:val="0"/>
        <w:i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BFC09" w14:textId="568FDC9E" w:rsidR="00CC59AE" w:rsidRPr="00724D30" w:rsidRDefault="00724D30" w:rsidP="00724D30">
    <w:pPr>
      <w:pStyle w:val="EEIHeadFoot"/>
      <w:ind w:right="-1"/>
      <w:jc w:val="right"/>
      <w:rPr>
        <w:lang w:val="en-CA"/>
      </w:rPr>
    </w:pPr>
    <w:bookmarkStart w:id="11" w:name="_Hlk157789780"/>
    <w:bookmarkStart w:id="12" w:name="_Hlk157789781"/>
    <w:bookmarkStart w:id="13" w:name="_Hlk160103589"/>
    <w:r w:rsidRPr="005D3B59">
      <w:rPr>
        <w:iCs/>
        <w:shd w:val="clear" w:color="auto" w:fill="FFFFFF"/>
      </w:rPr>
      <w:t>ISSN 1918-5227</w:t>
    </w:r>
    <w:bookmarkEnd w:id="11"/>
    <w:bookmarkEnd w:id="12"/>
    <w:r>
      <w:rPr>
        <w:iCs/>
        <w:shd w:val="clear" w:color="auto" w:fill="FFFFFF"/>
        <w:lang w:val="en-CA"/>
      </w:rPr>
      <w:t xml:space="preserve">   </w:t>
    </w:r>
    <w:r w:rsidRPr="001241DF">
      <w:rPr>
        <w:shd w:val="clear" w:color="auto" w:fill="FFFFFF"/>
        <w:lang w:val="en-CA"/>
      </w:rPr>
      <w:fldChar w:fldCharType="begin"/>
    </w:r>
    <w:r w:rsidRPr="001241DF">
      <w:rPr>
        <w:shd w:val="clear" w:color="auto" w:fill="FFFFFF"/>
        <w:lang w:val="en-CA"/>
      </w:rPr>
      <w:instrText xml:space="preserve"> PAGE   \* MERGEFORMAT </w:instrText>
    </w:r>
    <w:r w:rsidRPr="001241DF">
      <w:rPr>
        <w:shd w:val="clear" w:color="auto" w:fill="FFFFFF"/>
        <w:lang w:val="en-CA"/>
      </w:rPr>
      <w:fldChar w:fldCharType="separate"/>
    </w:r>
    <w:r>
      <w:rPr>
        <w:shd w:val="clear" w:color="auto" w:fill="FFFFFF"/>
      </w:rPr>
      <w:t>1</w:t>
    </w:r>
    <w:r w:rsidRPr="001241DF">
      <w:rPr>
        <w:noProof/>
        <w:shd w:val="clear" w:color="auto" w:fill="FFFFFF"/>
        <w:lang w:val="en-CA"/>
      </w:rPr>
      <w:fldChar w:fldCharType="end"/>
    </w:r>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398FB" w14:textId="77777777" w:rsidR="0054027C" w:rsidRDefault="0054027C" w:rsidP="003C71C2">
      <w:r>
        <w:separator/>
      </w:r>
    </w:p>
  </w:footnote>
  <w:footnote w:type="continuationSeparator" w:id="0">
    <w:p w14:paraId="51173AAC" w14:textId="77777777" w:rsidR="0054027C" w:rsidRDefault="0054027C" w:rsidP="003C71C2">
      <w:r>
        <w:continuationSeparator/>
      </w:r>
    </w:p>
  </w:footnote>
  <w:footnote w:type="continuationNotice" w:id="1">
    <w:p w14:paraId="49775CC4" w14:textId="77777777" w:rsidR="0054027C" w:rsidRDefault="005402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B1A87" w14:textId="06FF42A1" w:rsidR="00CC59AE" w:rsidRPr="005116E1" w:rsidRDefault="008E21A5" w:rsidP="00724D30">
    <w:pPr>
      <w:pStyle w:val="EEIHeadFoot"/>
      <w:rPr>
        <w:i w:val="0"/>
        <w:iCs/>
        <w:sz w:val="20"/>
        <w:szCs w:val="20"/>
        <w:lang w:val="en-CA"/>
      </w:rPr>
    </w:pPr>
    <w:r w:rsidRPr="005116E1">
      <w:rPr>
        <w:iCs/>
        <w:sz w:val="20"/>
        <w:szCs w:val="20"/>
        <w:lang w:val="en-CA"/>
      </w:rPr>
      <w:t>Fichten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9C2CF" w14:textId="41C01E29" w:rsidR="006B3DC2" w:rsidRPr="00724D30" w:rsidRDefault="00724D30" w:rsidP="00724D30">
    <w:pPr>
      <w:pStyle w:val="EEIHeadFoot"/>
      <w:jc w:val="right"/>
      <w:rPr>
        <w:i w:val="0"/>
        <w:iCs/>
      </w:rPr>
    </w:pPr>
    <w:r w:rsidRPr="00724D30">
      <w:rPr>
        <w:iCs/>
      </w:rPr>
      <w:t>Sleep and Well-Being During COVID-19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119C" w14:textId="0817DD95" w:rsidR="009D243F" w:rsidRPr="0065245C" w:rsidRDefault="009D243F" w:rsidP="0065245C">
    <w:pPr>
      <w:pStyle w:val="EEIHeadFoot"/>
      <w:rPr>
        <w:i w:val="0"/>
        <w:iCs/>
        <w:lang w:val="en-CA"/>
      </w:rPr>
    </w:pPr>
    <w:bookmarkStart w:id="8" w:name="_Hlk158021619"/>
    <w:bookmarkStart w:id="9" w:name="_Hlk158021620"/>
    <w:bookmarkStart w:id="10" w:name="_Hlk160103294"/>
    <w:r w:rsidRPr="0065245C">
      <w:rPr>
        <w:iCs/>
        <w:lang w:val="en-CA"/>
      </w:rPr>
      <w:t xml:space="preserve">Exceptionality Education International </w:t>
    </w:r>
  </w:p>
  <w:p w14:paraId="4C7E52D5" w14:textId="721B9D2A" w:rsidR="009D243F" w:rsidRPr="0006605C" w:rsidRDefault="009D243F" w:rsidP="0065245C">
    <w:pPr>
      <w:pStyle w:val="EEIHeadFoot"/>
      <w:rPr>
        <w:i w:val="0"/>
        <w:lang w:val="en-CA"/>
      </w:rPr>
    </w:pPr>
    <w:r w:rsidRPr="0065245C">
      <w:rPr>
        <w:iCs/>
        <w:lang w:val="en-CA"/>
      </w:rPr>
      <w:t xml:space="preserve">2024, Vol. 34, No. </w:t>
    </w:r>
    <w:r w:rsidR="0065245C" w:rsidRPr="0065245C">
      <w:rPr>
        <w:iCs/>
        <w:lang w:val="en-CA"/>
      </w:rPr>
      <w:t>2</w:t>
    </w:r>
    <w:r w:rsidRPr="0065245C">
      <w:rPr>
        <w:iCs/>
        <w:lang w:val="en-CA"/>
      </w:rPr>
      <w:t>, pp</w:t>
    </w:r>
    <w:r w:rsidRPr="0065245C">
      <w:rPr>
        <w:iCs/>
        <w:highlight w:val="yellow"/>
        <w:lang w:val="en-CA"/>
      </w:rPr>
      <w:t>. ?–?</w:t>
    </w:r>
  </w:p>
  <w:bookmarkEnd w:id="8"/>
  <w:bookmarkEnd w:id="9"/>
  <w:bookmarkEnd w:id="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76612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286D3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D3E281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D24A8B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93003E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AF016E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8"/>
    <w:multiLevelType w:val="singleLevel"/>
    <w:tmpl w:val="8390C50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4F24AE3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FA76E3"/>
    <w:multiLevelType w:val="hybridMultilevel"/>
    <w:tmpl w:val="609C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A8704B"/>
    <w:multiLevelType w:val="hybridMultilevel"/>
    <w:tmpl w:val="D1683B1C"/>
    <w:lvl w:ilvl="0" w:tplc="9B860B74">
      <w:start w:val="1"/>
      <w:numFmt w:val="decimal"/>
      <w:lvlText w:val="(%1)"/>
      <w:lvlJc w:val="left"/>
      <w:pPr>
        <w:ind w:left="786" w:hanging="36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10" w15:restartNumberingAfterBreak="0">
    <w:nsid w:val="040969D3"/>
    <w:multiLevelType w:val="hybridMultilevel"/>
    <w:tmpl w:val="119007A4"/>
    <w:lvl w:ilvl="0" w:tplc="774C09C8">
      <w:start w:val="1"/>
      <w:numFmt w:val="bullet"/>
      <w:lvlText w:val=""/>
      <w:lvlJc w:val="left"/>
      <w:pPr>
        <w:ind w:left="1860" w:hanging="360"/>
      </w:pPr>
      <w:rPr>
        <w:rFonts w:ascii="Symbol" w:hAnsi="Symbol"/>
      </w:rPr>
    </w:lvl>
    <w:lvl w:ilvl="1" w:tplc="B978A88C">
      <w:start w:val="1"/>
      <w:numFmt w:val="bullet"/>
      <w:lvlText w:val=""/>
      <w:lvlJc w:val="left"/>
      <w:pPr>
        <w:ind w:left="1860" w:hanging="360"/>
      </w:pPr>
      <w:rPr>
        <w:rFonts w:ascii="Symbol" w:hAnsi="Symbol"/>
      </w:rPr>
    </w:lvl>
    <w:lvl w:ilvl="2" w:tplc="9508F3A6">
      <w:start w:val="1"/>
      <w:numFmt w:val="bullet"/>
      <w:lvlText w:val=""/>
      <w:lvlJc w:val="left"/>
      <w:pPr>
        <w:ind w:left="1860" w:hanging="360"/>
      </w:pPr>
      <w:rPr>
        <w:rFonts w:ascii="Symbol" w:hAnsi="Symbol"/>
      </w:rPr>
    </w:lvl>
    <w:lvl w:ilvl="3" w:tplc="BDCCE706">
      <w:start w:val="1"/>
      <w:numFmt w:val="bullet"/>
      <w:lvlText w:val=""/>
      <w:lvlJc w:val="left"/>
      <w:pPr>
        <w:ind w:left="1860" w:hanging="360"/>
      </w:pPr>
      <w:rPr>
        <w:rFonts w:ascii="Symbol" w:hAnsi="Symbol"/>
      </w:rPr>
    </w:lvl>
    <w:lvl w:ilvl="4" w:tplc="67C8E14C">
      <w:start w:val="1"/>
      <w:numFmt w:val="bullet"/>
      <w:lvlText w:val=""/>
      <w:lvlJc w:val="left"/>
      <w:pPr>
        <w:ind w:left="1860" w:hanging="360"/>
      </w:pPr>
      <w:rPr>
        <w:rFonts w:ascii="Symbol" w:hAnsi="Symbol"/>
      </w:rPr>
    </w:lvl>
    <w:lvl w:ilvl="5" w:tplc="D42293D6">
      <w:start w:val="1"/>
      <w:numFmt w:val="bullet"/>
      <w:lvlText w:val=""/>
      <w:lvlJc w:val="left"/>
      <w:pPr>
        <w:ind w:left="1860" w:hanging="360"/>
      </w:pPr>
      <w:rPr>
        <w:rFonts w:ascii="Symbol" w:hAnsi="Symbol"/>
      </w:rPr>
    </w:lvl>
    <w:lvl w:ilvl="6" w:tplc="DFD8F03A">
      <w:start w:val="1"/>
      <w:numFmt w:val="bullet"/>
      <w:lvlText w:val=""/>
      <w:lvlJc w:val="left"/>
      <w:pPr>
        <w:ind w:left="1860" w:hanging="360"/>
      </w:pPr>
      <w:rPr>
        <w:rFonts w:ascii="Symbol" w:hAnsi="Symbol"/>
      </w:rPr>
    </w:lvl>
    <w:lvl w:ilvl="7" w:tplc="7AF6B3FA">
      <w:start w:val="1"/>
      <w:numFmt w:val="bullet"/>
      <w:lvlText w:val=""/>
      <w:lvlJc w:val="left"/>
      <w:pPr>
        <w:ind w:left="1860" w:hanging="360"/>
      </w:pPr>
      <w:rPr>
        <w:rFonts w:ascii="Symbol" w:hAnsi="Symbol"/>
      </w:rPr>
    </w:lvl>
    <w:lvl w:ilvl="8" w:tplc="23D63D9E">
      <w:start w:val="1"/>
      <w:numFmt w:val="bullet"/>
      <w:lvlText w:val=""/>
      <w:lvlJc w:val="left"/>
      <w:pPr>
        <w:ind w:left="1860" w:hanging="360"/>
      </w:pPr>
      <w:rPr>
        <w:rFonts w:ascii="Symbol" w:hAnsi="Symbol"/>
      </w:rPr>
    </w:lvl>
  </w:abstractNum>
  <w:abstractNum w:abstractNumId="11" w15:restartNumberingAfterBreak="0">
    <w:nsid w:val="0F2359AE"/>
    <w:multiLevelType w:val="hybridMultilevel"/>
    <w:tmpl w:val="47144508"/>
    <w:lvl w:ilvl="0" w:tplc="D3AC12AA">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691A7810">
      <w:numFmt w:val="bullet"/>
      <w:lvlText w:val="•"/>
      <w:lvlJc w:val="left"/>
      <w:pPr>
        <w:ind w:left="1664" w:hanging="360"/>
      </w:pPr>
      <w:rPr>
        <w:rFonts w:hint="default"/>
        <w:lang w:val="en-US" w:eastAsia="en-US" w:bidi="ar-SA"/>
      </w:rPr>
    </w:lvl>
    <w:lvl w:ilvl="2" w:tplc="6F02FB16">
      <w:numFmt w:val="bullet"/>
      <w:lvlText w:val="•"/>
      <w:lvlJc w:val="left"/>
      <w:pPr>
        <w:ind w:left="2508" w:hanging="360"/>
      </w:pPr>
      <w:rPr>
        <w:rFonts w:hint="default"/>
        <w:lang w:val="en-US" w:eastAsia="en-US" w:bidi="ar-SA"/>
      </w:rPr>
    </w:lvl>
    <w:lvl w:ilvl="3" w:tplc="2B8AA6A6">
      <w:numFmt w:val="bullet"/>
      <w:lvlText w:val="•"/>
      <w:lvlJc w:val="left"/>
      <w:pPr>
        <w:ind w:left="3352" w:hanging="360"/>
      </w:pPr>
      <w:rPr>
        <w:rFonts w:hint="default"/>
        <w:lang w:val="en-US" w:eastAsia="en-US" w:bidi="ar-SA"/>
      </w:rPr>
    </w:lvl>
    <w:lvl w:ilvl="4" w:tplc="C78244F4">
      <w:numFmt w:val="bullet"/>
      <w:lvlText w:val="•"/>
      <w:lvlJc w:val="left"/>
      <w:pPr>
        <w:ind w:left="4196" w:hanging="360"/>
      </w:pPr>
      <w:rPr>
        <w:rFonts w:hint="default"/>
        <w:lang w:val="en-US" w:eastAsia="en-US" w:bidi="ar-SA"/>
      </w:rPr>
    </w:lvl>
    <w:lvl w:ilvl="5" w:tplc="BC360FAC">
      <w:numFmt w:val="bullet"/>
      <w:lvlText w:val="•"/>
      <w:lvlJc w:val="left"/>
      <w:pPr>
        <w:ind w:left="5040" w:hanging="360"/>
      </w:pPr>
      <w:rPr>
        <w:rFonts w:hint="default"/>
        <w:lang w:val="en-US" w:eastAsia="en-US" w:bidi="ar-SA"/>
      </w:rPr>
    </w:lvl>
    <w:lvl w:ilvl="6" w:tplc="BBD08FA0">
      <w:numFmt w:val="bullet"/>
      <w:lvlText w:val="•"/>
      <w:lvlJc w:val="left"/>
      <w:pPr>
        <w:ind w:left="5884" w:hanging="360"/>
      </w:pPr>
      <w:rPr>
        <w:rFonts w:hint="default"/>
        <w:lang w:val="en-US" w:eastAsia="en-US" w:bidi="ar-SA"/>
      </w:rPr>
    </w:lvl>
    <w:lvl w:ilvl="7" w:tplc="85D01A24">
      <w:numFmt w:val="bullet"/>
      <w:lvlText w:val="•"/>
      <w:lvlJc w:val="left"/>
      <w:pPr>
        <w:ind w:left="6728" w:hanging="360"/>
      </w:pPr>
      <w:rPr>
        <w:rFonts w:hint="default"/>
        <w:lang w:val="en-US" w:eastAsia="en-US" w:bidi="ar-SA"/>
      </w:rPr>
    </w:lvl>
    <w:lvl w:ilvl="8" w:tplc="262008C8">
      <w:numFmt w:val="bullet"/>
      <w:lvlText w:val="•"/>
      <w:lvlJc w:val="left"/>
      <w:pPr>
        <w:ind w:left="7572" w:hanging="360"/>
      </w:pPr>
      <w:rPr>
        <w:rFonts w:hint="default"/>
        <w:lang w:val="en-US" w:eastAsia="en-US" w:bidi="ar-SA"/>
      </w:rPr>
    </w:lvl>
  </w:abstractNum>
  <w:abstractNum w:abstractNumId="12" w15:restartNumberingAfterBreak="0">
    <w:nsid w:val="137C2CC3"/>
    <w:multiLevelType w:val="hybridMultilevel"/>
    <w:tmpl w:val="BEB0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776B5"/>
    <w:multiLevelType w:val="hybridMultilevel"/>
    <w:tmpl w:val="8778703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2E617A12"/>
    <w:multiLevelType w:val="hybridMultilevel"/>
    <w:tmpl w:val="162C04B0"/>
    <w:lvl w:ilvl="0" w:tplc="0B82B3F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32CA2319"/>
    <w:multiLevelType w:val="hybridMultilevel"/>
    <w:tmpl w:val="6B5C2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37577"/>
    <w:multiLevelType w:val="multilevel"/>
    <w:tmpl w:val="AE709726"/>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7" w15:restartNumberingAfterBreak="0">
    <w:nsid w:val="34AC77D8"/>
    <w:multiLevelType w:val="hybridMultilevel"/>
    <w:tmpl w:val="12E4F61E"/>
    <w:lvl w:ilvl="0" w:tplc="63DA2432">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15:restartNumberingAfterBreak="0">
    <w:nsid w:val="36F50C49"/>
    <w:multiLevelType w:val="hybridMultilevel"/>
    <w:tmpl w:val="D00E5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0044BC"/>
    <w:multiLevelType w:val="hybridMultilevel"/>
    <w:tmpl w:val="2A4CF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98735BE"/>
    <w:multiLevelType w:val="hybridMultilevel"/>
    <w:tmpl w:val="00A64FF2"/>
    <w:lvl w:ilvl="0" w:tplc="04626F70">
      <w:start w:val="1"/>
      <w:numFmt w:val="bullet"/>
      <w:pStyle w:val="EEIBodyBullet"/>
      <w:lvlText w:val=""/>
      <w:lvlJc w:val="left"/>
      <w:pPr>
        <w:ind w:left="1145"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21" w15:restartNumberingAfterBreak="0">
    <w:nsid w:val="3BA61AC7"/>
    <w:multiLevelType w:val="hybridMultilevel"/>
    <w:tmpl w:val="236A0ACC"/>
    <w:lvl w:ilvl="0" w:tplc="8C982BB2">
      <w:start w:val="1"/>
      <w:numFmt w:val="bullet"/>
      <w:pStyle w:val="EEIBodyListFL"/>
      <w:lvlText w:val=""/>
      <w:lvlJc w:val="left"/>
      <w:pPr>
        <w:ind w:left="810" w:hanging="360"/>
      </w:pPr>
      <w:rPr>
        <w:rFonts w:ascii="Symbol" w:hAnsi="Symbol" w:hint="default"/>
      </w:rPr>
    </w:lvl>
    <w:lvl w:ilvl="1" w:tplc="10090003" w:tentative="1">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22" w15:restartNumberingAfterBreak="0">
    <w:nsid w:val="3C7A452B"/>
    <w:multiLevelType w:val="hybridMultilevel"/>
    <w:tmpl w:val="80CA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16888"/>
    <w:multiLevelType w:val="hybridMultilevel"/>
    <w:tmpl w:val="C8A4C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0373CD"/>
    <w:multiLevelType w:val="hybridMultilevel"/>
    <w:tmpl w:val="7BE0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32F68"/>
    <w:multiLevelType w:val="multilevel"/>
    <w:tmpl w:val="E52E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96134"/>
    <w:multiLevelType w:val="hybridMultilevel"/>
    <w:tmpl w:val="CADA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7685E"/>
    <w:multiLevelType w:val="hybridMultilevel"/>
    <w:tmpl w:val="43F44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2454B3"/>
    <w:multiLevelType w:val="hybridMultilevel"/>
    <w:tmpl w:val="5890E5C8"/>
    <w:lvl w:ilvl="0" w:tplc="C9D21AC2">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862628119">
    <w:abstractNumId w:val="11"/>
  </w:num>
  <w:num w:numId="2" w16cid:durableId="2012289609">
    <w:abstractNumId w:val="18"/>
  </w:num>
  <w:num w:numId="3" w16cid:durableId="1405489046">
    <w:abstractNumId w:val="12"/>
  </w:num>
  <w:num w:numId="4" w16cid:durableId="1668972178">
    <w:abstractNumId w:val="27"/>
  </w:num>
  <w:num w:numId="5" w16cid:durableId="373652424">
    <w:abstractNumId w:val="24"/>
  </w:num>
  <w:num w:numId="6" w16cid:durableId="934633740">
    <w:abstractNumId w:val="22"/>
  </w:num>
  <w:num w:numId="7" w16cid:durableId="174269676">
    <w:abstractNumId w:val="15"/>
  </w:num>
  <w:num w:numId="8" w16cid:durableId="486477634">
    <w:abstractNumId w:val="8"/>
  </w:num>
  <w:num w:numId="9" w16cid:durableId="176625698">
    <w:abstractNumId w:val="26"/>
  </w:num>
  <w:num w:numId="10" w16cid:durableId="1425880445">
    <w:abstractNumId w:val="23"/>
  </w:num>
  <w:num w:numId="11" w16cid:durableId="920410458">
    <w:abstractNumId w:val="25"/>
  </w:num>
  <w:num w:numId="12" w16cid:durableId="237133296">
    <w:abstractNumId w:val="19"/>
  </w:num>
  <w:num w:numId="13" w16cid:durableId="1415471574">
    <w:abstractNumId w:val="0"/>
  </w:num>
  <w:num w:numId="14" w16cid:durableId="288779554">
    <w:abstractNumId w:val="7"/>
  </w:num>
  <w:num w:numId="15" w16cid:durableId="362559036">
    <w:abstractNumId w:val="5"/>
  </w:num>
  <w:num w:numId="16" w16cid:durableId="1890411365">
    <w:abstractNumId w:val="6"/>
  </w:num>
  <w:num w:numId="17" w16cid:durableId="69618717">
    <w:abstractNumId w:val="4"/>
  </w:num>
  <w:num w:numId="18" w16cid:durableId="1688553533">
    <w:abstractNumId w:val="3"/>
  </w:num>
  <w:num w:numId="19" w16cid:durableId="825248986">
    <w:abstractNumId w:val="2"/>
  </w:num>
  <w:num w:numId="20" w16cid:durableId="1686597091">
    <w:abstractNumId w:val="1"/>
  </w:num>
  <w:num w:numId="21" w16cid:durableId="235290585">
    <w:abstractNumId w:val="20"/>
  </w:num>
  <w:num w:numId="22" w16cid:durableId="163398161">
    <w:abstractNumId w:val="28"/>
  </w:num>
  <w:num w:numId="23" w16cid:durableId="1183279732">
    <w:abstractNumId w:val="13"/>
  </w:num>
  <w:num w:numId="24" w16cid:durableId="732772803">
    <w:abstractNumId w:val="17"/>
  </w:num>
  <w:num w:numId="25" w16cid:durableId="8677359">
    <w:abstractNumId w:val="14"/>
  </w:num>
  <w:num w:numId="26" w16cid:durableId="872426596">
    <w:abstractNumId w:val="10"/>
  </w:num>
  <w:num w:numId="27" w16cid:durableId="1993871770">
    <w:abstractNumId w:val="16"/>
  </w:num>
  <w:num w:numId="28" w16cid:durableId="1495991756">
    <w:abstractNumId w:val="21"/>
  </w:num>
  <w:num w:numId="29" w16cid:durableId="13494037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linkStyles/>
  <w:defaultTabStop w:val="720"/>
  <w:hyphenationZone w:val="425"/>
  <w:evenAndOddHeaders/>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AD0"/>
    <w:rsid w:val="000001EA"/>
    <w:rsid w:val="0000033C"/>
    <w:rsid w:val="00003E88"/>
    <w:rsid w:val="00006FC4"/>
    <w:rsid w:val="00007A85"/>
    <w:rsid w:val="00012E26"/>
    <w:rsid w:val="0001393C"/>
    <w:rsid w:val="00015BA1"/>
    <w:rsid w:val="00016455"/>
    <w:rsid w:val="0002035A"/>
    <w:rsid w:val="00020830"/>
    <w:rsid w:val="0002529D"/>
    <w:rsid w:val="00026199"/>
    <w:rsid w:val="00031914"/>
    <w:rsid w:val="0003648F"/>
    <w:rsid w:val="00036BF5"/>
    <w:rsid w:val="00042015"/>
    <w:rsid w:val="000434ED"/>
    <w:rsid w:val="00044686"/>
    <w:rsid w:val="00047313"/>
    <w:rsid w:val="0005042D"/>
    <w:rsid w:val="00052C58"/>
    <w:rsid w:val="000532DB"/>
    <w:rsid w:val="00053849"/>
    <w:rsid w:val="00055F74"/>
    <w:rsid w:val="000629FD"/>
    <w:rsid w:val="00064977"/>
    <w:rsid w:val="00065DA3"/>
    <w:rsid w:val="00072B79"/>
    <w:rsid w:val="00075399"/>
    <w:rsid w:val="00082D0C"/>
    <w:rsid w:val="000834B1"/>
    <w:rsid w:val="00085A55"/>
    <w:rsid w:val="00086709"/>
    <w:rsid w:val="00092E7C"/>
    <w:rsid w:val="00093C13"/>
    <w:rsid w:val="000A23BF"/>
    <w:rsid w:val="000A4966"/>
    <w:rsid w:val="000A68AB"/>
    <w:rsid w:val="000A7D1E"/>
    <w:rsid w:val="000B33AD"/>
    <w:rsid w:val="000B3963"/>
    <w:rsid w:val="000B431E"/>
    <w:rsid w:val="000B68A1"/>
    <w:rsid w:val="000B74D9"/>
    <w:rsid w:val="000C0F81"/>
    <w:rsid w:val="000C19CA"/>
    <w:rsid w:val="000C1F42"/>
    <w:rsid w:val="000C2F11"/>
    <w:rsid w:val="000C53B8"/>
    <w:rsid w:val="000D0752"/>
    <w:rsid w:val="000D21F6"/>
    <w:rsid w:val="000D29CA"/>
    <w:rsid w:val="000D6A70"/>
    <w:rsid w:val="000E1285"/>
    <w:rsid w:val="000E12DC"/>
    <w:rsid w:val="000E2DB6"/>
    <w:rsid w:val="000E3997"/>
    <w:rsid w:val="000E4693"/>
    <w:rsid w:val="000E7D76"/>
    <w:rsid w:val="000F324A"/>
    <w:rsid w:val="000F4CB0"/>
    <w:rsid w:val="000F636F"/>
    <w:rsid w:val="000F6E37"/>
    <w:rsid w:val="00102C62"/>
    <w:rsid w:val="001049E6"/>
    <w:rsid w:val="00105131"/>
    <w:rsid w:val="00106AD6"/>
    <w:rsid w:val="00116223"/>
    <w:rsid w:val="00117441"/>
    <w:rsid w:val="001227BA"/>
    <w:rsid w:val="001230DD"/>
    <w:rsid w:val="00125F35"/>
    <w:rsid w:val="00130AAC"/>
    <w:rsid w:val="00133EEB"/>
    <w:rsid w:val="001367E4"/>
    <w:rsid w:val="0014059D"/>
    <w:rsid w:val="00140E5E"/>
    <w:rsid w:val="00142493"/>
    <w:rsid w:val="00144A61"/>
    <w:rsid w:val="00145FE2"/>
    <w:rsid w:val="00147918"/>
    <w:rsid w:val="00147DCF"/>
    <w:rsid w:val="00151543"/>
    <w:rsid w:val="001540C9"/>
    <w:rsid w:val="0015563D"/>
    <w:rsid w:val="001570C7"/>
    <w:rsid w:val="001605AF"/>
    <w:rsid w:val="00162079"/>
    <w:rsid w:val="00163622"/>
    <w:rsid w:val="00164C4D"/>
    <w:rsid w:val="001709EC"/>
    <w:rsid w:val="00170BF2"/>
    <w:rsid w:val="00177E7F"/>
    <w:rsid w:val="0018420C"/>
    <w:rsid w:val="0018460F"/>
    <w:rsid w:val="00191322"/>
    <w:rsid w:val="0019351B"/>
    <w:rsid w:val="00194207"/>
    <w:rsid w:val="00196155"/>
    <w:rsid w:val="001A631E"/>
    <w:rsid w:val="001B1F7E"/>
    <w:rsid w:val="001B67A0"/>
    <w:rsid w:val="001C3521"/>
    <w:rsid w:val="001C4302"/>
    <w:rsid w:val="001C49A3"/>
    <w:rsid w:val="001C7154"/>
    <w:rsid w:val="001D2691"/>
    <w:rsid w:val="001D3A47"/>
    <w:rsid w:val="001D6A9D"/>
    <w:rsid w:val="001D700C"/>
    <w:rsid w:val="001D74AA"/>
    <w:rsid w:val="001D7D87"/>
    <w:rsid w:val="001E0AB3"/>
    <w:rsid w:val="001E11E5"/>
    <w:rsid w:val="001E1706"/>
    <w:rsid w:val="001E4860"/>
    <w:rsid w:val="001E5F69"/>
    <w:rsid w:val="001F2A27"/>
    <w:rsid w:val="001F2B26"/>
    <w:rsid w:val="001F76B2"/>
    <w:rsid w:val="002038A9"/>
    <w:rsid w:val="00203E01"/>
    <w:rsid w:val="002054B0"/>
    <w:rsid w:val="00206B4B"/>
    <w:rsid w:val="0021252E"/>
    <w:rsid w:val="00216D21"/>
    <w:rsid w:val="00225E22"/>
    <w:rsid w:val="00227D67"/>
    <w:rsid w:val="0023505E"/>
    <w:rsid w:val="0023640F"/>
    <w:rsid w:val="0023755B"/>
    <w:rsid w:val="00243AEC"/>
    <w:rsid w:val="00243F27"/>
    <w:rsid w:val="0024557E"/>
    <w:rsid w:val="002505C2"/>
    <w:rsid w:val="002521D6"/>
    <w:rsid w:val="00257C06"/>
    <w:rsid w:val="00260962"/>
    <w:rsid w:val="00260EC8"/>
    <w:rsid w:val="00261B42"/>
    <w:rsid w:val="00264869"/>
    <w:rsid w:val="002654C2"/>
    <w:rsid w:val="00265E28"/>
    <w:rsid w:val="002660BD"/>
    <w:rsid w:val="00266814"/>
    <w:rsid w:val="00267DC3"/>
    <w:rsid w:val="00267F94"/>
    <w:rsid w:val="002749C5"/>
    <w:rsid w:val="002751E6"/>
    <w:rsid w:val="002757E7"/>
    <w:rsid w:val="002761A0"/>
    <w:rsid w:val="00277CE0"/>
    <w:rsid w:val="00277D71"/>
    <w:rsid w:val="00277EDA"/>
    <w:rsid w:val="002853AD"/>
    <w:rsid w:val="00292DC8"/>
    <w:rsid w:val="002930D9"/>
    <w:rsid w:val="00296EC3"/>
    <w:rsid w:val="002A1A51"/>
    <w:rsid w:val="002A31EF"/>
    <w:rsid w:val="002A40BE"/>
    <w:rsid w:val="002A605A"/>
    <w:rsid w:val="002B0513"/>
    <w:rsid w:val="002B2440"/>
    <w:rsid w:val="002B70B5"/>
    <w:rsid w:val="002B785F"/>
    <w:rsid w:val="002C1CC9"/>
    <w:rsid w:val="002C3D34"/>
    <w:rsid w:val="002C4448"/>
    <w:rsid w:val="002C5528"/>
    <w:rsid w:val="002C6B5D"/>
    <w:rsid w:val="002D1C2F"/>
    <w:rsid w:val="002D290B"/>
    <w:rsid w:val="002D3EFD"/>
    <w:rsid w:val="002D74A5"/>
    <w:rsid w:val="002E0700"/>
    <w:rsid w:val="002E0D44"/>
    <w:rsid w:val="002E1488"/>
    <w:rsid w:val="002E3A07"/>
    <w:rsid w:val="002F26F5"/>
    <w:rsid w:val="002F53D2"/>
    <w:rsid w:val="002F56A1"/>
    <w:rsid w:val="002F62A0"/>
    <w:rsid w:val="002F74A0"/>
    <w:rsid w:val="00301AB7"/>
    <w:rsid w:val="00304B49"/>
    <w:rsid w:val="00306F76"/>
    <w:rsid w:val="00313FDD"/>
    <w:rsid w:val="003176EE"/>
    <w:rsid w:val="0032126A"/>
    <w:rsid w:val="00321D07"/>
    <w:rsid w:val="00323CC2"/>
    <w:rsid w:val="00325027"/>
    <w:rsid w:val="003255EB"/>
    <w:rsid w:val="0032681A"/>
    <w:rsid w:val="0032787A"/>
    <w:rsid w:val="00330A9E"/>
    <w:rsid w:val="0033111C"/>
    <w:rsid w:val="00331AD2"/>
    <w:rsid w:val="003359F6"/>
    <w:rsid w:val="00336748"/>
    <w:rsid w:val="00336C4B"/>
    <w:rsid w:val="003424CC"/>
    <w:rsid w:val="0034316E"/>
    <w:rsid w:val="00344B96"/>
    <w:rsid w:val="003522AE"/>
    <w:rsid w:val="0035411A"/>
    <w:rsid w:val="003553A2"/>
    <w:rsid w:val="00357B03"/>
    <w:rsid w:val="00360E41"/>
    <w:rsid w:val="00363498"/>
    <w:rsid w:val="003646EC"/>
    <w:rsid w:val="00364807"/>
    <w:rsid w:val="00364DAB"/>
    <w:rsid w:val="00365133"/>
    <w:rsid w:val="0036523C"/>
    <w:rsid w:val="0036536E"/>
    <w:rsid w:val="00372B67"/>
    <w:rsid w:val="003748B1"/>
    <w:rsid w:val="00376E74"/>
    <w:rsid w:val="00380841"/>
    <w:rsid w:val="00380ED4"/>
    <w:rsid w:val="00387701"/>
    <w:rsid w:val="003878A9"/>
    <w:rsid w:val="00390C09"/>
    <w:rsid w:val="00391B59"/>
    <w:rsid w:val="003973D8"/>
    <w:rsid w:val="003A23E8"/>
    <w:rsid w:val="003A6C5E"/>
    <w:rsid w:val="003A6F67"/>
    <w:rsid w:val="003C1729"/>
    <w:rsid w:val="003C19C4"/>
    <w:rsid w:val="003C1EEC"/>
    <w:rsid w:val="003C255E"/>
    <w:rsid w:val="003C3B9B"/>
    <w:rsid w:val="003C4D5B"/>
    <w:rsid w:val="003C5964"/>
    <w:rsid w:val="003C5E21"/>
    <w:rsid w:val="003C71C2"/>
    <w:rsid w:val="003D0ADE"/>
    <w:rsid w:val="003D1DCC"/>
    <w:rsid w:val="003D21D2"/>
    <w:rsid w:val="003D35FE"/>
    <w:rsid w:val="003D424E"/>
    <w:rsid w:val="003D56BF"/>
    <w:rsid w:val="003D677E"/>
    <w:rsid w:val="003E5006"/>
    <w:rsid w:val="003F009A"/>
    <w:rsid w:val="003F26C9"/>
    <w:rsid w:val="003F7CC6"/>
    <w:rsid w:val="003F7D7F"/>
    <w:rsid w:val="00401749"/>
    <w:rsid w:val="00402F74"/>
    <w:rsid w:val="004120FE"/>
    <w:rsid w:val="00412932"/>
    <w:rsid w:val="0041395D"/>
    <w:rsid w:val="004144B2"/>
    <w:rsid w:val="004155E5"/>
    <w:rsid w:val="00426C70"/>
    <w:rsid w:val="004300C3"/>
    <w:rsid w:val="0043267D"/>
    <w:rsid w:val="00432BE0"/>
    <w:rsid w:val="00434C0C"/>
    <w:rsid w:val="00435643"/>
    <w:rsid w:val="00436CB3"/>
    <w:rsid w:val="0044010B"/>
    <w:rsid w:val="00446275"/>
    <w:rsid w:val="00450502"/>
    <w:rsid w:val="00450AF2"/>
    <w:rsid w:val="004530D5"/>
    <w:rsid w:val="00454A70"/>
    <w:rsid w:val="0045590E"/>
    <w:rsid w:val="00456990"/>
    <w:rsid w:val="00456D6E"/>
    <w:rsid w:val="0046034E"/>
    <w:rsid w:val="0046071F"/>
    <w:rsid w:val="0046100B"/>
    <w:rsid w:val="004616D7"/>
    <w:rsid w:val="00462F53"/>
    <w:rsid w:val="004633A2"/>
    <w:rsid w:val="00464ACF"/>
    <w:rsid w:val="00464E73"/>
    <w:rsid w:val="00465CFE"/>
    <w:rsid w:val="00467AC7"/>
    <w:rsid w:val="00471D81"/>
    <w:rsid w:val="004731FC"/>
    <w:rsid w:val="00476000"/>
    <w:rsid w:val="00477973"/>
    <w:rsid w:val="00477988"/>
    <w:rsid w:val="004824D4"/>
    <w:rsid w:val="00486718"/>
    <w:rsid w:val="00490EDA"/>
    <w:rsid w:val="004917F7"/>
    <w:rsid w:val="00491BCD"/>
    <w:rsid w:val="00491F26"/>
    <w:rsid w:val="00494BB6"/>
    <w:rsid w:val="004961A7"/>
    <w:rsid w:val="004A14C3"/>
    <w:rsid w:val="004A2F93"/>
    <w:rsid w:val="004A32E8"/>
    <w:rsid w:val="004A33AD"/>
    <w:rsid w:val="004B0040"/>
    <w:rsid w:val="004B3732"/>
    <w:rsid w:val="004B3FE8"/>
    <w:rsid w:val="004C103E"/>
    <w:rsid w:val="004C2572"/>
    <w:rsid w:val="004C4104"/>
    <w:rsid w:val="004C442F"/>
    <w:rsid w:val="004C4C1A"/>
    <w:rsid w:val="004D1CCD"/>
    <w:rsid w:val="004D271E"/>
    <w:rsid w:val="004D37DE"/>
    <w:rsid w:val="004D5E76"/>
    <w:rsid w:val="004D6939"/>
    <w:rsid w:val="004D6C9E"/>
    <w:rsid w:val="004E1D13"/>
    <w:rsid w:val="004E2E06"/>
    <w:rsid w:val="004F2178"/>
    <w:rsid w:val="004F21F9"/>
    <w:rsid w:val="004F264A"/>
    <w:rsid w:val="004F6ADA"/>
    <w:rsid w:val="00500EF5"/>
    <w:rsid w:val="005016FA"/>
    <w:rsid w:val="00504124"/>
    <w:rsid w:val="00506120"/>
    <w:rsid w:val="00506271"/>
    <w:rsid w:val="00506546"/>
    <w:rsid w:val="00511516"/>
    <w:rsid w:val="005116E1"/>
    <w:rsid w:val="00512786"/>
    <w:rsid w:val="00514BE0"/>
    <w:rsid w:val="00514D00"/>
    <w:rsid w:val="005151BB"/>
    <w:rsid w:val="0051771A"/>
    <w:rsid w:val="0052055E"/>
    <w:rsid w:val="005206B7"/>
    <w:rsid w:val="00523D2F"/>
    <w:rsid w:val="00531C8F"/>
    <w:rsid w:val="00532EEF"/>
    <w:rsid w:val="005352A1"/>
    <w:rsid w:val="0054027C"/>
    <w:rsid w:val="005434B7"/>
    <w:rsid w:val="00544612"/>
    <w:rsid w:val="00545C6F"/>
    <w:rsid w:val="00552059"/>
    <w:rsid w:val="00555B42"/>
    <w:rsid w:val="0055655E"/>
    <w:rsid w:val="00560FCA"/>
    <w:rsid w:val="00561085"/>
    <w:rsid w:val="00564ADB"/>
    <w:rsid w:val="00564D11"/>
    <w:rsid w:val="00565A12"/>
    <w:rsid w:val="00570306"/>
    <w:rsid w:val="00570C87"/>
    <w:rsid w:val="00574F85"/>
    <w:rsid w:val="005761CE"/>
    <w:rsid w:val="005763AD"/>
    <w:rsid w:val="00576FD8"/>
    <w:rsid w:val="00577825"/>
    <w:rsid w:val="005811F9"/>
    <w:rsid w:val="00582355"/>
    <w:rsid w:val="00584AB4"/>
    <w:rsid w:val="00585348"/>
    <w:rsid w:val="005864E0"/>
    <w:rsid w:val="005909FA"/>
    <w:rsid w:val="00590FBF"/>
    <w:rsid w:val="005910A7"/>
    <w:rsid w:val="00592D81"/>
    <w:rsid w:val="00593916"/>
    <w:rsid w:val="00594799"/>
    <w:rsid w:val="00594BD7"/>
    <w:rsid w:val="00595566"/>
    <w:rsid w:val="00596B91"/>
    <w:rsid w:val="005A06DD"/>
    <w:rsid w:val="005A0C27"/>
    <w:rsid w:val="005A47EE"/>
    <w:rsid w:val="005A4847"/>
    <w:rsid w:val="005A65F0"/>
    <w:rsid w:val="005B15A7"/>
    <w:rsid w:val="005B34AF"/>
    <w:rsid w:val="005B4261"/>
    <w:rsid w:val="005C3E36"/>
    <w:rsid w:val="005C7E20"/>
    <w:rsid w:val="005D1F13"/>
    <w:rsid w:val="005D5B89"/>
    <w:rsid w:val="005E49E9"/>
    <w:rsid w:val="005F44C2"/>
    <w:rsid w:val="005F49A1"/>
    <w:rsid w:val="005F693C"/>
    <w:rsid w:val="005F7B4C"/>
    <w:rsid w:val="0060046D"/>
    <w:rsid w:val="00601F5B"/>
    <w:rsid w:val="006022E2"/>
    <w:rsid w:val="00605B85"/>
    <w:rsid w:val="006069B8"/>
    <w:rsid w:val="00625782"/>
    <w:rsid w:val="00632937"/>
    <w:rsid w:val="00634728"/>
    <w:rsid w:val="00634A99"/>
    <w:rsid w:val="00635682"/>
    <w:rsid w:val="00637143"/>
    <w:rsid w:val="00643FDB"/>
    <w:rsid w:val="00645EAF"/>
    <w:rsid w:val="00647A97"/>
    <w:rsid w:val="00647FB7"/>
    <w:rsid w:val="00650064"/>
    <w:rsid w:val="00651104"/>
    <w:rsid w:val="0065245C"/>
    <w:rsid w:val="00652E4E"/>
    <w:rsid w:val="006531A5"/>
    <w:rsid w:val="00654810"/>
    <w:rsid w:val="006600EB"/>
    <w:rsid w:val="00661C0F"/>
    <w:rsid w:val="006644B2"/>
    <w:rsid w:val="006715C5"/>
    <w:rsid w:val="006730FC"/>
    <w:rsid w:val="00673398"/>
    <w:rsid w:val="00677CB0"/>
    <w:rsid w:val="006841A0"/>
    <w:rsid w:val="00687695"/>
    <w:rsid w:val="006877FF"/>
    <w:rsid w:val="0069301F"/>
    <w:rsid w:val="00695419"/>
    <w:rsid w:val="006975B4"/>
    <w:rsid w:val="006A08B4"/>
    <w:rsid w:val="006A4AEB"/>
    <w:rsid w:val="006A6724"/>
    <w:rsid w:val="006B3104"/>
    <w:rsid w:val="006B3DC2"/>
    <w:rsid w:val="006C39AE"/>
    <w:rsid w:val="006C4283"/>
    <w:rsid w:val="006C4AD1"/>
    <w:rsid w:val="006C5412"/>
    <w:rsid w:val="006C6ADD"/>
    <w:rsid w:val="006D652B"/>
    <w:rsid w:val="006D66A5"/>
    <w:rsid w:val="006E2DE3"/>
    <w:rsid w:val="006E40B6"/>
    <w:rsid w:val="006E5805"/>
    <w:rsid w:val="006E6DC3"/>
    <w:rsid w:val="006F19DB"/>
    <w:rsid w:val="006F1D42"/>
    <w:rsid w:val="007031EB"/>
    <w:rsid w:val="00703681"/>
    <w:rsid w:val="00704DC7"/>
    <w:rsid w:val="00710299"/>
    <w:rsid w:val="00712DA6"/>
    <w:rsid w:val="00714B97"/>
    <w:rsid w:val="00717728"/>
    <w:rsid w:val="0071779A"/>
    <w:rsid w:val="0072093B"/>
    <w:rsid w:val="0072179C"/>
    <w:rsid w:val="00724D30"/>
    <w:rsid w:val="00730A3B"/>
    <w:rsid w:val="0073451F"/>
    <w:rsid w:val="0073631C"/>
    <w:rsid w:val="0073633C"/>
    <w:rsid w:val="0074016B"/>
    <w:rsid w:val="007442BC"/>
    <w:rsid w:val="007463E0"/>
    <w:rsid w:val="00751C72"/>
    <w:rsid w:val="0075496E"/>
    <w:rsid w:val="00754A4B"/>
    <w:rsid w:val="00764195"/>
    <w:rsid w:val="00765708"/>
    <w:rsid w:val="00766E81"/>
    <w:rsid w:val="00773B59"/>
    <w:rsid w:val="0077482E"/>
    <w:rsid w:val="007753EB"/>
    <w:rsid w:val="0077793A"/>
    <w:rsid w:val="00781736"/>
    <w:rsid w:val="00781F4C"/>
    <w:rsid w:val="00784A4E"/>
    <w:rsid w:val="007866AC"/>
    <w:rsid w:val="00786D1D"/>
    <w:rsid w:val="00787556"/>
    <w:rsid w:val="007904A0"/>
    <w:rsid w:val="00790E44"/>
    <w:rsid w:val="00791679"/>
    <w:rsid w:val="00797197"/>
    <w:rsid w:val="007A2FA2"/>
    <w:rsid w:val="007A42AB"/>
    <w:rsid w:val="007A6BB7"/>
    <w:rsid w:val="007B0413"/>
    <w:rsid w:val="007B0DF2"/>
    <w:rsid w:val="007B1BF5"/>
    <w:rsid w:val="007B5A64"/>
    <w:rsid w:val="007B77D7"/>
    <w:rsid w:val="007B7CD3"/>
    <w:rsid w:val="007C31A9"/>
    <w:rsid w:val="007C325D"/>
    <w:rsid w:val="007C3960"/>
    <w:rsid w:val="007C4442"/>
    <w:rsid w:val="007C6D80"/>
    <w:rsid w:val="007D1173"/>
    <w:rsid w:val="007D3DEF"/>
    <w:rsid w:val="007D55A3"/>
    <w:rsid w:val="007D7919"/>
    <w:rsid w:val="007E248D"/>
    <w:rsid w:val="007E71EB"/>
    <w:rsid w:val="007E7548"/>
    <w:rsid w:val="007F0C05"/>
    <w:rsid w:val="007F1F0E"/>
    <w:rsid w:val="007F1F7D"/>
    <w:rsid w:val="007F2F45"/>
    <w:rsid w:val="007F4805"/>
    <w:rsid w:val="007F6FE2"/>
    <w:rsid w:val="00800A38"/>
    <w:rsid w:val="00803FE5"/>
    <w:rsid w:val="0080660D"/>
    <w:rsid w:val="00811CB7"/>
    <w:rsid w:val="00813A1B"/>
    <w:rsid w:val="00814AD3"/>
    <w:rsid w:val="00814B2E"/>
    <w:rsid w:val="00817E78"/>
    <w:rsid w:val="00820E3A"/>
    <w:rsid w:val="00821325"/>
    <w:rsid w:val="008266BA"/>
    <w:rsid w:val="00835268"/>
    <w:rsid w:val="00836C4E"/>
    <w:rsid w:val="00851DFA"/>
    <w:rsid w:val="00854FCD"/>
    <w:rsid w:val="00860471"/>
    <w:rsid w:val="00860E3F"/>
    <w:rsid w:val="0086180E"/>
    <w:rsid w:val="00861853"/>
    <w:rsid w:val="00861F17"/>
    <w:rsid w:val="008634FD"/>
    <w:rsid w:val="00865956"/>
    <w:rsid w:val="00871F8C"/>
    <w:rsid w:val="008723A2"/>
    <w:rsid w:val="008770ED"/>
    <w:rsid w:val="00877757"/>
    <w:rsid w:val="008824AE"/>
    <w:rsid w:val="008828F9"/>
    <w:rsid w:val="008829B9"/>
    <w:rsid w:val="00884798"/>
    <w:rsid w:val="008926BA"/>
    <w:rsid w:val="00892964"/>
    <w:rsid w:val="008929F1"/>
    <w:rsid w:val="008958B6"/>
    <w:rsid w:val="008A0EA4"/>
    <w:rsid w:val="008A1ADF"/>
    <w:rsid w:val="008A360A"/>
    <w:rsid w:val="008A75DA"/>
    <w:rsid w:val="008B3B6E"/>
    <w:rsid w:val="008B4234"/>
    <w:rsid w:val="008B6578"/>
    <w:rsid w:val="008B6714"/>
    <w:rsid w:val="008C052A"/>
    <w:rsid w:val="008C1B6A"/>
    <w:rsid w:val="008C47F8"/>
    <w:rsid w:val="008C6000"/>
    <w:rsid w:val="008C646C"/>
    <w:rsid w:val="008C797D"/>
    <w:rsid w:val="008D111F"/>
    <w:rsid w:val="008D2DDA"/>
    <w:rsid w:val="008D2DFB"/>
    <w:rsid w:val="008D3D63"/>
    <w:rsid w:val="008E0741"/>
    <w:rsid w:val="008E0C09"/>
    <w:rsid w:val="008E21A5"/>
    <w:rsid w:val="008E562D"/>
    <w:rsid w:val="008E639B"/>
    <w:rsid w:val="008E79BC"/>
    <w:rsid w:val="008F1B47"/>
    <w:rsid w:val="008F2F8B"/>
    <w:rsid w:val="008F5983"/>
    <w:rsid w:val="008F7183"/>
    <w:rsid w:val="00901465"/>
    <w:rsid w:val="00904197"/>
    <w:rsid w:val="00905F97"/>
    <w:rsid w:val="0090688A"/>
    <w:rsid w:val="009104FE"/>
    <w:rsid w:val="00915E8D"/>
    <w:rsid w:val="00920413"/>
    <w:rsid w:val="0092073D"/>
    <w:rsid w:val="00920AC7"/>
    <w:rsid w:val="00921236"/>
    <w:rsid w:val="00925477"/>
    <w:rsid w:val="0092734F"/>
    <w:rsid w:val="009316FA"/>
    <w:rsid w:val="00932D48"/>
    <w:rsid w:val="00932F91"/>
    <w:rsid w:val="009333F3"/>
    <w:rsid w:val="00935010"/>
    <w:rsid w:val="00936875"/>
    <w:rsid w:val="0093794D"/>
    <w:rsid w:val="00941128"/>
    <w:rsid w:val="00941324"/>
    <w:rsid w:val="00942666"/>
    <w:rsid w:val="00944831"/>
    <w:rsid w:val="00945067"/>
    <w:rsid w:val="00945366"/>
    <w:rsid w:val="00952B8C"/>
    <w:rsid w:val="00952B8D"/>
    <w:rsid w:val="0095404F"/>
    <w:rsid w:val="009637B4"/>
    <w:rsid w:val="00965020"/>
    <w:rsid w:val="009653DD"/>
    <w:rsid w:val="0096640E"/>
    <w:rsid w:val="00966EBC"/>
    <w:rsid w:val="00977B76"/>
    <w:rsid w:val="0098028A"/>
    <w:rsid w:val="00980F3D"/>
    <w:rsid w:val="00982CDD"/>
    <w:rsid w:val="009901D4"/>
    <w:rsid w:val="00992E96"/>
    <w:rsid w:val="00994108"/>
    <w:rsid w:val="009954B7"/>
    <w:rsid w:val="009959DC"/>
    <w:rsid w:val="00996264"/>
    <w:rsid w:val="00997A12"/>
    <w:rsid w:val="00997A81"/>
    <w:rsid w:val="009A0A5C"/>
    <w:rsid w:val="009A18DE"/>
    <w:rsid w:val="009A2BA4"/>
    <w:rsid w:val="009A2C3F"/>
    <w:rsid w:val="009A3B23"/>
    <w:rsid w:val="009A57A3"/>
    <w:rsid w:val="009A6894"/>
    <w:rsid w:val="009B07C1"/>
    <w:rsid w:val="009B4872"/>
    <w:rsid w:val="009B7CD0"/>
    <w:rsid w:val="009C0CF3"/>
    <w:rsid w:val="009C108A"/>
    <w:rsid w:val="009C1FDB"/>
    <w:rsid w:val="009C4D7D"/>
    <w:rsid w:val="009C5B5B"/>
    <w:rsid w:val="009C5D80"/>
    <w:rsid w:val="009D243F"/>
    <w:rsid w:val="009D578C"/>
    <w:rsid w:val="009D5826"/>
    <w:rsid w:val="009D583E"/>
    <w:rsid w:val="009D7E53"/>
    <w:rsid w:val="009E1E1F"/>
    <w:rsid w:val="009E2910"/>
    <w:rsid w:val="009E3A14"/>
    <w:rsid w:val="009E3BBB"/>
    <w:rsid w:val="009F1241"/>
    <w:rsid w:val="009F3C31"/>
    <w:rsid w:val="009F4062"/>
    <w:rsid w:val="009F5973"/>
    <w:rsid w:val="00A02ED8"/>
    <w:rsid w:val="00A033F7"/>
    <w:rsid w:val="00A049C7"/>
    <w:rsid w:val="00A05FCB"/>
    <w:rsid w:val="00A147A1"/>
    <w:rsid w:val="00A173AD"/>
    <w:rsid w:val="00A20F05"/>
    <w:rsid w:val="00A21469"/>
    <w:rsid w:val="00A227C6"/>
    <w:rsid w:val="00A232DD"/>
    <w:rsid w:val="00A23FB8"/>
    <w:rsid w:val="00A30C1E"/>
    <w:rsid w:val="00A33303"/>
    <w:rsid w:val="00A35AD0"/>
    <w:rsid w:val="00A4132F"/>
    <w:rsid w:val="00A43FC5"/>
    <w:rsid w:val="00A45302"/>
    <w:rsid w:val="00A45F72"/>
    <w:rsid w:val="00A46397"/>
    <w:rsid w:val="00A4664A"/>
    <w:rsid w:val="00A542C3"/>
    <w:rsid w:val="00A54FE5"/>
    <w:rsid w:val="00A55692"/>
    <w:rsid w:val="00A56144"/>
    <w:rsid w:val="00A56BBC"/>
    <w:rsid w:val="00A65E0C"/>
    <w:rsid w:val="00A65FCE"/>
    <w:rsid w:val="00A73946"/>
    <w:rsid w:val="00A77504"/>
    <w:rsid w:val="00A77755"/>
    <w:rsid w:val="00A77A5F"/>
    <w:rsid w:val="00A850CC"/>
    <w:rsid w:val="00A909F2"/>
    <w:rsid w:val="00A966CB"/>
    <w:rsid w:val="00AA14AD"/>
    <w:rsid w:val="00AA269A"/>
    <w:rsid w:val="00AA6743"/>
    <w:rsid w:val="00AA7A6C"/>
    <w:rsid w:val="00AB0A91"/>
    <w:rsid w:val="00AB15AE"/>
    <w:rsid w:val="00AB7592"/>
    <w:rsid w:val="00AB7C31"/>
    <w:rsid w:val="00AC0936"/>
    <w:rsid w:val="00AC0DA0"/>
    <w:rsid w:val="00AC67C6"/>
    <w:rsid w:val="00AD000C"/>
    <w:rsid w:val="00AD07B9"/>
    <w:rsid w:val="00AD1FE8"/>
    <w:rsid w:val="00AD7151"/>
    <w:rsid w:val="00AE1156"/>
    <w:rsid w:val="00AE5F21"/>
    <w:rsid w:val="00AF33BE"/>
    <w:rsid w:val="00AF445E"/>
    <w:rsid w:val="00AF4FEB"/>
    <w:rsid w:val="00AF7B4E"/>
    <w:rsid w:val="00AF7CB2"/>
    <w:rsid w:val="00B0004E"/>
    <w:rsid w:val="00B00953"/>
    <w:rsid w:val="00B02021"/>
    <w:rsid w:val="00B04938"/>
    <w:rsid w:val="00B13647"/>
    <w:rsid w:val="00B15E95"/>
    <w:rsid w:val="00B17A9F"/>
    <w:rsid w:val="00B20E64"/>
    <w:rsid w:val="00B22212"/>
    <w:rsid w:val="00B265AA"/>
    <w:rsid w:val="00B31BCB"/>
    <w:rsid w:val="00B33682"/>
    <w:rsid w:val="00B42F3D"/>
    <w:rsid w:val="00B434F5"/>
    <w:rsid w:val="00B44FD8"/>
    <w:rsid w:val="00B60414"/>
    <w:rsid w:val="00B60C8D"/>
    <w:rsid w:val="00B65215"/>
    <w:rsid w:val="00B67366"/>
    <w:rsid w:val="00B7089E"/>
    <w:rsid w:val="00B720FD"/>
    <w:rsid w:val="00B73D1A"/>
    <w:rsid w:val="00B761D8"/>
    <w:rsid w:val="00B76DC3"/>
    <w:rsid w:val="00B8218C"/>
    <w:rsid w:val="00B8421B"/>
    <w:rsid w:val="00B87A8F"/>
    <w:rsid w:val="00B905E5"/>
    <w:rsid w:val="00B97008"/>
    <w:rsid w:val="00B9765C"/>
    <w:rsid w:val="00BA2174"/>
    <w:rsid w:val="00BA2D40"/>
    <w:rsid w:val="00BA3550"/>
    <w:rsid w:val="00BA4019"/>
    <w:rsid w:val="00BA4478"/>
    <w:rsid w:val="00BB0F93"/>
    <w:rsid w:val="00BB185D"/>
    <w:rsid w:val="00BB2B30"/>
    <w:rsid w:val="00BB3118"/>
    <w:rsid w:val="00BB3CDD"/>
    <w:rsid w:val="00BC13BD"/>
    <w:rsid w:val="00BC2B13"/>
    <w:rsid w:val="00BC470A"/>
    <w:rsid w:val="00BD0BF9"/>
    <w:rsid w:val="00BD1179"/>
    <w:rsid w:val="00BD281D"/>
    <w:rsid w:val="00BD77FA"/>
    <w:rsid w:val="00BE3E65"/>
    <w:rsid w:val="00BE57B1"/>
    <w:rsid w:val="00BE5C29"/>
    <w:rsid w:val="00BE5D14"/>
    <w:rsid w:val="00BE5F75"/>
    <w:rsid w:val="00BE7240"/>
    <w:rsid w:val="00BE7F3B"/>
    <w:rsid w:val="00BF5B47"/>
    <w:rsid w:val="00BF7D74"/>
    <w:rsid w:val="00C02592"/>
    <w:rsid w:val="00C03846"/>
    <w:rsid w:val="00C06295"/>
    <w:rsid w:val="00C1396F"/>
    <w:rsid w:val="00C141B4"/>
    <w:rsid w:val="00C14C33"/>
    <w:rsid w:val="00C22BCE"/>
    <w:rsid w:val="00C302C6"/>
    <w:rsid w:val="00C360E4"/>
    <w:rsid w:val="00C36D93"/>
    <w:rsid w:val="00C41F7C"/>
    <w:rsid w:val="00C458DB"/>
    <w:rsid w:val="00C5152D"/>
    <w:rsid w:val="00C51C55"/>
    <w:rsid w:val="00C562FF"/>
    <w:rsid w:val="00C65627"/>
    <w:rsid w:val="00C65BEC"/>
    <w:rsid w:val="00C7026C"/>
    <w:rsid w:val="00C706D2"/>
    <w:rsid w:val="00C7100A"/>
    <w:rsid w:val="00C74994"/>
    <w:rsid w:val="00C7587F"/>
    <w:rsid w:val="00C76F67"/>
    <w:rsid w:val="00C776A4"/>
    <w:rsid w:val="00C77F34"/>
    <w:rsid w:val="00C8138E"/>
    <w:rsid w:val="00C84213"/>
    <w:rsid w:val="00C8547F"/>
    <w:rsid w:val="00C86259"/>
    <w:rsid w:val="00C90F1A"/>
    <w:rsid w:val="00C924B6"/>
    <w:rsid w:val="00C93B0F"/>
    <w:rsid w:val="00C9479B"/>
    <w:rsid w:val="00C948D3"/>
    <w:rsid w:val="00C95164"/>
    <w:rsid w:val="00C95204"/>
    <w:rsid w:val="00C959F2"/>
    <w:rsid w:val="00C963A5"/>
    <w:rsid w:val="00C96FE4"/>
    <w:rsid w:val="00C974B0"/>
    <w:rsid w:val="00CA0417"/>
    <w:rsid w:val="00CA0829"/>
    <w:rsid w:val="00CA4BA9"/>
    <w:rsid w:val="00CB12ED"/>
    <w:rsid w:val="00CB48D7"/>
    <w:rsid w:val="00CC1B0E"/>
    <w:rsid w:val="00CC31FA"/>
    <w:rsid w:val="00CC4A91"/>
    <w:rsid w:val="00CC4DC0"/>
    <w:rsid w:val="00CC59AE"/>
    <w:rsid w:val="00CC7E98"/>
    <w:rsid w:val="00CE002A"/>
    <w:rsid w:val="00CE0997"/>
    <w:rsid w:val="00CE14AC"/>
    <w:rsid w:val="00CE508F"/>
    <w:rsid w:val="00CE52BA"/>
    <w:rsid w:val="00CE5CE5"/>
    <w:rsid w:val="00CF016C"/>
    <w:rsid w:val="00CF58BC"/>
    <w:rsid w:val="00D0172A"/>
    <w:rsid w:val="00D04B2C"/>
    <w:rsid w:val="00D05AB9"/>
    <w:rsid w:val="00D10D79"/>
    <w:rsid w:val="00D14A73"/>
    <w:rsid w:val="00D15073"/>
    <w:rsid w:val="00D156E3"/>
    <w:rsid w:val="00D25B66"/>
    <w:rsid w:val="00D27F77"/>
    <w:rsid w:val="00D32000"/>
    <w:rsid w:val="00D32305"/>
    <w:rsid w:val="00D3268F"/>
    <w:rsid w:val="00D343F1"/>
    <w:rsid w:val="00D37C5C"/>
    <w:rsid w:val="00D408C7"/>
    <w:rsid w:val="00D41004"/>
    <w:rsid w:val="00D42C25"/>
    <w:rsid w:val="00D43109"/>
    <w:rsid w:val="00D443E1"/>
    <w:rsid w:val="00D44AB1"/>
    <w:rsid w:val="00D450CE"/>
    <w:rsid w:val="00D45BB3"/>
    <w:rsid w:val="00D511B2"/>
    <w:rsid w:val="00D57D05"/>
    <w:rsid w:val="00D602A7"/>
    <w:rsid w:val="00D635C8"/>
    <w:rsid w:val="00D653C6"/>
    <w:rsid w:val="00D730DE"/>
    <w:rsid w:val="00D74840"/>
    <w:rsid w:val="00D75651"/>
    <w:rsid w:val="00D81D65"/>
    <w:rsid w:val="00D81F31"/>
    <w:rsid w:val="00D83274"/>
    <w:rsid w:val="00D84060"/>
    <w:rsid w:val="00D85757"/>
    <w:rsid w:val="00D85EAE"/>
    <w:rsid w:val="00D874FF"/>
    <w:rsid w:val="00D90329"/>
    <w:rsid w:val="00D93230"/>
    <w:rsid w:val="00D976A1"/>
    <w:rsid w:val="00DA239F"/>
    <w:rsid w:val="00DA2555"/>
    <w:rsid w:val="00DA3113"/>
    <w:rsid w:val="00DA38C2"/>
    <w:rsid w:val="00DA569F"/>
    <w:rsid w:val="00DA7AE4"/>
    <w:rsid w:val="00DB2019"/>
    <w:rsid w:val="00DC0046"/>
    <w:rsid w:val="00DC081D"/>
    <w:rsid w:val="00DC08BA"/>
    <w:rsid w:val="00DC1A0B"/>
    <w:rsid w:val="00DC1BAF"/>
    <w:rsid w:val="00DC2134"/>
    <w:rsid w:val="00DC6367"/>
    <w:rsid w:val="00DC790E"/>
    <w:rsid w:val="00DC7B06"/>
    <w:rsid w:val="00DE3481"/>
    <w:rsid w:val="00DE4B66"/>
    <w:rsid w:val="00DE50FF"/>
    <w:rsid w:val="00DE52FF"/>
    <w:rsid w:val="00DE7C53"/>
    <w:rsid w:val="00DF05A6"/>
    <w:rsid w:val="00DF581E"/>
    <w:rsid w:val="00DF7A9C"/>
    <w:rsid w:val="00E00BE8"/>
    <w:rsid w:val="00E01B32"/>
    <w:rsid w:val="00E05EE6"/>
    <w:rsid w:val="00E07DBA"/>
    <w:rsid w:val="00E144BF"/>
    <w:rsid w:val="00E14D82"/>
    <w:rsid w:val="00E156A6"/>
    <w:rsid w:val="00E15E76"/>
    <w:rsid w:val="00E16C1B"/>
    <w:rsid w:val="00E179E5"/>
    <w:rsid w:val="00E208D6"/>
    <w:rsid w:val="00E20B0C"/>
    <w:rsid w:val="00E23596"/>
    <w:rsid w:val="00E3052E"/>
    <w:rsid w:val="00E35D6E"/>
    <w:rsid w:val="00E41C25"/>
    <w:rsid w:val="00E4333D"/>
    <w:rsid w:val="00E43F45"/>
    <w:rsid w:val="00E44A37"/>
    <w:rsid w:val="00E47453"/>
    <w:rsid w:val="00E53611"/>
    <w:rsid w:val="00E54E8C"/>
    <w:rsid w:val="00E5721F"/>
    <w:rsid w:val="00E57520"/>
    <w:rsid w:val="00E618AF"/>
    <w:rsid w:val="00E62ED9"/>
    <w:rsid w:val="00E64876"/>
    <w:rsid w:val="00E70711"/>
    <w:rsid w:val="00E7220F"/>
    <w:rsid w:val="00E74945"/>
    <w:rsid w:val="00E82FD3"/>
    <w:rsid w:val="00E91D18"/>
    <w:rsid w:val="00E94319"/>
    <w:rsid w:val="00EA044C"/>
    <w:rsid w:val="00EA0D9E"/>
    <w:rsid w:val="00EA0E1D"/>
    <w:rsid w:val="00EA162C"/>
    <w:rsid w:val="00EA1744"/>
    <w:rsid w:val="00EA18FB"/>
    <w:rsid w:val="00EA369B"/>
    <w:rsid w:val="00EA64C4"/>
    <w:rsid w:val="00EA7889"/>
    <w:rsid w:val="00EA7DE5"/>
    <w:rsid w:val="00EB4486"/>
    <w:rsid w:val="00EB50DF"/>
    <w:rsid w:val="00EC6236"/>
    <w:rsid w:val="00EC7294"/>
    <w:rsid w:val="00ED16BC"/>
    <w:rsid w:val="00ED457A"/>
    <w:rsid w:val="00ED5AC2"/>
    <w:rsid w:val="00ED6668"/>
    <w:rsid w:val="00ED7665"/>
    <w:rsid w:val="00EE00DC"/>
    <w:rsid w:val="00EE04A1"/>
    <w:rsid w:val="00EE28BD"/>
    <w:rsid w:val="00EE5B67"/>
    <w:rsid w:val="00EE6290"/>
    <w:rsid w:val="00EE7298"/>
    <w:rsid w:val="00EF238F"/>
    <w:rsid w:val="00EF24A3"/>
    <w:rsid w:val="00EF409A"/>
    <w:rsid w:val="00EF42E0"/>
    <w:rsid w:val="00EF4A19"/>
    <w:rsid w:val="00EF582C"/>
    <w:rsid w:val="00EF61DA"/>
    <w:rsid w:val="00F11A0B"/>
    <w:rsid w:val="00F13394"/>
    <w:rsid w:val="00F1356C"/>
    <w:rsid w:val="00F13DA0"/>
    <w:rsid w:val="00F14B52"/>
    <w:rsid w:val="00F22A64"/>
    <w:rsid w:val="00F22BDB"/>
    <w:rsid w:val="00F25787"/>
    <w:rsid w:val="00F272AC"/>
    <w:rsid w:val="00F30016"/>
    <w:rsid w:val="00F31584"/>
    <w:rsid w:val="00F3653C"/>
    <w:rsid w:val="00F41B16"/>
    <w:rsid w:val="00F42257"/>
    <w:rsid w:val="00F44B28"/>
    <w:rsid w:val="00F47F06"/>
    <w:rsid w:val="00F47FAF"/>
    <w:rsid w:val="00F5407F"/>
    <w:rsid w:val="00F55E05"/>
    <w:rsid w:val="00F57F74"/>
    <w:rsid w:val="00F60506"/>
    <w:rsid w:val="00F6059B"/>
    <w:rsid w:val="00F62B54"/>
    <w:rsid w:val="00F71107"/>
    <w:rsid w:val="00F741C5"/>
    <w:rsid w:val="00F75B08"/>
    <w:rsid w:val="00F822D5"/>
    <w:rsid w:val="00F83808"/>
    <w:rsid w:val="00F91632"/>
    <w:rsid w:val="00F940F6"/>
    <w:rsid w:val="00FA01B7"/>
    <w:rsid w:val="00FA19A7"/>
    <w:rsid w:val="00FA1CFB"/>
    <w:rsid w:val="00FA4392"/>
    <w:rsid w:val="00FA4563"/>
    <w:rsid w:val="00FA509D"/>
    <w:rsid w:val="00FA6346"/>
    <w:rsid w:val="00FB094E"/>
    <w:rsid w:val="00FB2419"/>
    <w:rsid w:val="00FB4ED4"/>
    <w:rsid w:val="00FB580A"/>
    <w:rsid w:val="00FC160F"/>
    <w:rsid w:val="00FC2CDA"/>
    <w:rsid w:val="00FC304C"/>
    <w:rsid w:val="00FC3155"/>
    <w:rsid w:val="00FC6855"/>
    <w:rsid w:val="00FC6F24"/>
    <w:rsid w:val="00FC763F"/>
    <w:rsid w:val="00FD32DA"/>
    <w:rsid w:val="00FD4782"/>
    <w:rsid w:val="00FD4A4D"/>
    <w:rsid w:val="00FD4D57"/>
    <w:rsid w:val="00FD75A9"/>
    <w:rsid w:val="00FD7767"/>
    <w:rsid w:val="00FE4BCB"/>
    <w:rsid w:val="00FE4DA3"/>
    <w:rsid w:val="00FE5FD1"/>
    <w:rsid w:val="00FF01E8"/>
    <w:rsid w:val="00F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DB94B3"/>
  <w15:docId w15:val="{0ED2F9B9-63A3-4E49-AC00-15BC34B9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A70"/>
    <w:pPr>
      <w:spacing w:after="0" w:line="240" w:lineRule="auto"/>
    </w:pPr>
    <w:rPr>
      <w:rFonts w:ascii="Cambria" w:eastAsia="Cambria" w:hAnsi="Cambria" w:cs="Cambria"/>
      <w:color w:val="000000"/>
      <w:kern w:val="0"/>
      <w:sz w:val="24"/>
      <w:szCs w:val="24"/>
    </w:rPr>
  </w:style>
  <w:style w:type="paragraph" w:styleId="Heading1">
    <w:name w:val="heading 1"/>
    <w:basedOn w:val="Normal"/>
    <w:next w:val="Normal"/>
    <w:link w:val="Heading1Char"/>
    <w:qFormat/>
    <w:rsid w:val="000D6A70"/>
    <w:pPr>
      <w:spacing w:before="240" w:after="60"/>
      <w:outlineLvl w:val="0"/>
    </w:pPr>
    <w:rPr>
      <w:rFonts w:ascii="Arial" w:eastAsia="Arial" w:hAnsi="Arial" w:cs="Arial"/>
      <w:b/>
      <w:bCs/>
      <w:sz w:val="32"/>
      <w:szCs w:val="32"/>
    </w:rPr>
  </w:style>
  <w:style w:type="paragraph" w:styleId="Heading2">
    <w:name w:val="heading 2"/>
    <w:basedOn w:val="Normal"/>
    <w:next w:val="Normal"/>
    <w:link w:val="Heading2Char"/>
    <w:qFormat/>
    <w:rsid w:val="000D6A70"/>
    <w:pPr>
      <w:spacing w:before="240" w:after="60"/>
      <w:outlineLvl w:val="1"/>
    </w:pPr>
    <w:rPr>
      <w:rFonts w:ascii="Arial" w:eastAsia="Arial" w:hAnsi="Arial" w:cs="Arial"/>
      <w:b/>
      <w:bCs/>
      <w:i/>
      <w:iCs/>
      <w:sz w:val="28"/>
      <w:szCs w:val="28"/>
    </w:rPr>
  </w:style>
  <w:style w:type="paragraph" w:styleId="Heading3">
    <w:name w:val="heading 3"/>
    <w:basedOn w:val="Normal"/>
    <w:next w:val="Normal"/>
    <w:link w:val="Heading3Char"/>
    <w:qFormat/>
    <w:rsid w:val="000D6A70"/>
    <w:pPr>
      <w:spacing w:before="240" w:after="60"/>
      <w:outlineLvl w:val="2"/>
    </w:pPr>
    <w:rPr>
      <w:rFonts w:ascii="Arial" w:eastAsia="Arial" w:hAnsi="Arial" w:cs="Arial"/>
      <w:b/>
      <w:bCs/>
      <w:sz w:val="26"/>
      <w:szCs w:val="26"/>
    </w:rPr>
  </w:style>
  <w:style w:type="paragraph" w:styleId="Heading4">
    <w:name w:val="heading 4"/>
    <w:basedOn w:val="Normal"/>
    <w:next w:val="Normal"/>
    <w:link w:val="Heading4Char"/>
    <w:qFormat/>
    <w:rsid w:val="000D6A70"/>
    <w:pPr>
      <w:spacing w:before="240" w:after="60"/>
      <w:outlineLvl w:val="3"/>
    </w:pPr>
    <w:rPr>
      <w:b/>
      <w:bCs/>
      <w:sz w:val="28"/>
      <w:szCs w:val="28"/>
    </w:rPr>
  </w:style>
  <w:style w:type="paragraph" w:styleId="Heading5">
    <w:name w:val="heading 5"/>
    <w:basedOn w:val="Normal"/>
    <w:next w:val="Normal"/>
    <w:link w:val="Heading5Char"/>
    <w:qFormat/>
    <w:rsid w:val="000D6A70"/>
    <w:pPr>
      <w:spacing w:before="240" w:after="60"/>
      <w:outlineLvl w:val="4"/>
    </w:pPr>
    <w:rPr>
      <w:b/>
      <w:bCs/>
      <w:i/>
      <w:iCs/>
      <w:sz w:val="26"/>
      <w:szCs w:val="26"/>
    </w:rPr>
  </w:style>
  <w:style w:type="paragraph" w:styleId="Heading6">
    <w:name w:val="heading 6"/>
    <w:basedOn w:val="Normal"/>
    <w:next w:val="Normal"/>
    <w:link w:val="Heading6Char"/>
    <w:qFormat/>
    <w:rsid w:val="000D6A7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AD0"/>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TableParagraph">
    <w:name w:val="Table Paragraph"/>
    <w:basedOn w:val="Normal"/>
    <w:uiPriority w:val="1"/>
    <w:qFormat/>
    <w:rsid w:val="00F1356C"/>
    <w:pPr>
      <w:widowControl w:val="0"/>
      <w:autoSpaceDE w:val="0"/>
      <w:autoSpaceDN w:val="0"/>
      <w:jc w:val="center"/>
    </w:pPr>
    <w:rPr>
      <w:rFonts w:ascii="Times New Roman" w:eastAsia="Times New Roman" w:hAnsi="Times New Roman" w:cs="Times New Roman"/>
    </w:rPr>
  </w:style>
  <w:style w:type="character" w:customStyle="1" w:styleId="Heading1Char">
    <w:name w:val="Heading 1 Char"/>
    <w:basedOn w:val="DefaultParagraphFont"/>
    <w:link w:val="Heading1"/>
    <w:rsid w:val="00116223"/>
    <w:rPr>
      <w:rFonts w:ascii="Arial" w:eastAsia="Arial" w:hAnsi="Arial" w:cs="Arial"/>
      <w:b/>
      <w:bCs/>
      <w:color w:val="000000"/>
      <w:kern w:val="0"/>
      <w:sz w:val="32"/>
      <w:szCs w:val="32"/>
    </w:rPr>
  </w:style>
  <w:style w:type="paragraph" w:styleId="BodyText">
    <w:name w:val="Body Text"/>
    <w:basedOn w:val="Normal"/>
    <w:link w:val="BodyTextChar"/>
    <w:uiPriority w:val="1"/>
    <w:qFormat/>
    <w:rsid w:val="00116223"/>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16223"/>
    <w:rPr>
      <w:rFonts w:ascii="Times New Roman" w:eastAsia="Times New Roman" w:hAnsi="Times New Roman" w:cs="Times New Roman"/>
      <w:kern w:val="0"/>
      <w:sz w:val="24"/>
      <w:szCs w:val="24"/>
    </w:rPr>
  </w:style>
  <w:style w:type="paragraph" w:styleId="ListParagraph">
    <w:name w:val="List Paragraph"/>
    <w:basedOn w:val="Normal"/>
    <w:uiPriority w:val="1"/>
    <w:qFormat/>
    <w:rsid w:val="00E14D82"/>
    <w:pPr>
      <w:widowControl w:val="0"/>
      <w:autoSpaceDE w:val="0"/>
      <w:autoSpaceDN w:val="0"/>
      <w:ind w:left="820" w:right="785" w:hanging="360"/>
    </w:pPr>
    <w:rPr>
      <w:rFonts w:ascii="Times New Roman" w:eastAsia="Times New Roman" w:hAnsi="Times New Roman" w:cs="Times New Roman"/>
    </w:rPr>
  </w:style>
  <w:style w:type="paragraph" w:styleId="Header">
    <w:name w:val="header"/>
    <w:basedOn w:val="Normal"/>
    <w:link w:val="HeaderChar"/>
    <w:rsid w:val="000D6A70"/>
    <w:pPr>
      <w:tabs>
        <w:tab w:val="center" w:pos="4320"/>
        <w:tab w:val="right" w:pos="8640"/>
      </w:tabs>
    </w:pPr>
  </w:style>
  <w:style w:type="character" w:customStyle="1" w:styleId="HeaderChar">
    <w:name w:val="Header Char"/>
    <w:link w:val="Header"/>
    <w:rsid w:val="000D6A70"/>
    <w:rPr>
      <w:rFonts w:ascii="Cambria" w:eastAsia="Cambria" w:hAnsi="Cambria" w:cs="Cambria"/>
      <w:color w:val="000000"/>
      <w:kern w:val="0"/>
      <w:sz w:val="24"/>
      <w:szCs w:val="24"/>
    </w:rPr>
  </w:style>
  <w:style w:type="paragraph" w:styleId="Footer">
    <w:name w:val="footer"/>
    <w:basedOn w:val="Normal"/>
    <w:link w:val="FooterChar"/>
    <w:rsid w:val="000D6A70"/>
    <w:pPr>
      <w:tabs>
        <w:tab w:val="center" w:pos="4320"/>
        <w:tab w:val="right" w:pos="8640"/>
      </w:tabs>
    </w:pPr>
  </w:style>
  <w:style w:type="character" w:customStyle="1" w:styleId="FooterChar">
    <w:name w:val="Footer Char"/>
    <w:link w:val="Footer"/>
    <w:rsid w:val="000D6A70"/>
    <w:rPr>
      <w:rFonts w:ascii="Cambria" w:eastAsia="Cambria" w:hAnsi="Cambria" w:cs="Cambria"/>
      <w:color w:val="000000"/>
      <w:kern w:val="0"/>
      <w:sz w:val="24"/>
      <w:szCs w:val="24"/>
    </w:rPr>
  </w:style>
  <w:style w:type="character" w:styleId="Hyperlink">
    <w:name w:val="Hyperlink"/>
    <w:rsid w:val="000D6A70"/>
    <w:rPr>
      <w:color w:val="0000FF"/>
      <w:u w:val="single"/>
    </w:rPr>
  </w:style>
  <w:style w:type="character" w:customStyle="1" w:styleId="UnresolvedMention1">
    <w:name w:val="Unresolved Mention1"/>
    <w:basedOn w:val="DefaultParagraphFont"/>
    <w:uiPriority w:val="99"/>
    <w:semiHidden/>
    <w:unhideWhenUsed/>
    <w:rsid w:val="004731FC"/>
    <w:rPr>
      <w:color w:val="605E5C"/>
      <w:shd w:val="clear" w:color="auto" w:fill="E1DFDD"/>
    </w:rPr>
  </w:style>
  <w:style w:type="character" w:customStyle="1" w:styleId="ref-journal">
    <w:name w:val="ref-journal"/>
    <w:basedOn w:val="DefaultParagraphFont"/>
    <w:rsid w:val="00432BE0"/>
  </w:style>
  <w:style w:type="character" w:customStyle="1" w:styleId="ref-vol">
    <w:name w:val="ref-vol"/>
    <w:basedOn w:val="DefaultParagraphFont"/>
    <w:rsid w:val="00432BE0"/>
  </w:style>
  <w:style w:type="paragraph" w:styleId="PlainText">
    <w:name w:val="Plain Text"/>
    <w:basedOn w:val="Normal"/>
    <w:link w:val="PlainTextChar"/>
    <w:uiPriority w:val="99"/>
    <w:unhideWhenUsed/>
    <w:rsid w:val="00CC4DC0"/>
    <w:rPr>
      <w:rFonts w:ascii="Consolas" w:hAnsi="Consolas"/>
      <w:sz w:val="21"/>
      <w:szCs w:val="21"/>
    </w:rPr>
  </w:style>
  <w:style w:type="character" w:customStyle="1" w:styleId="PlainTextChar">
    <w:name w:val="Plain Text Char"/>
    <w:basedOn w:val="DefaultParagraphFont"/>
    <w:link w:val="PlainText"/>
    <w:uiPriority w:val="99"/>
    <w:rsid w:val="00CC4DC0"/>
    <w:rPr>
      <w:rFonts w:ascii="Consolas" w:hAnsi="Consolas"/>
      <w:sz w:val="21"/>
      <w:szCs w:val="21"/>
    </w:rPr>
  </w:style>
  <w:style w:type="character" w:customStyle="1" w:styleId="author">
    <w:name w:val="author"/>
    <w:basedOn w:val="DefaultParagraphFont"/>
    <w:rsid w:val="00FB094E"/>
  </w:style>
  <w:style w:type="character" w:customStyle="1" w:styleId="journal-title">
    <w:name w:val="journal-title"/>
    <w:basedOn w:val="DefaultParagraphFont"/>
    <w:rsid w:val="00FB094E"/>
  </w:style>
  <w:style w:type="character" w:customStyle="1" w:styleId="cover-date">
    <w:name w:val="cover-date"/>
    <w:basedOn w:val="DefaultParagraphFont"/>
    <w:rsid w:val="00FB094E"/>
  </w:style>
  <w:style w:type="character" w:customStyle="1" w:styleId="page-range">
    <w:name w:val="page-range"/>
    <w:basedOn w:val="DefaultParagraphFont"/>
    <w:rsid w:val="00FB094E"/>
  </w:style>
  <w:style w:type="character" w:styleId="Strong">
    <w:name w:val="Strong"/>
    <w:basedOn w:val="DefaultParagraphFont"/>
    <w:uiPriority w:val="22"/>
    <w:qFormat/>
    <w:rsid w:val="00FB094E"/>
    <w:rPr>
      <w:b/>
      <w:bCs/>
    </w:rPr>
  </w:style>
  <w:style w:type="character" w:customStyle="1" w:styleId="UnresolvedMention2">
    <w:name w:val="Unresolved Mention2"/>
    <w:basedOn w:val="DefaultParagraphFont"/>
    <w:uiPriority w:val="99"/>
    <w:semiHidden/>
    <w:unhideWhenUsed/>
    <w:rsid w:val="00C03846"/>
    <w:rPr>
      <w:color w:val="605E5C"/>
      <w:shd w:val="clear" w:color="auto" w:fill="E1DFDD"/>
    </w:rPr>
  </w:style>
  <w:style w:type="character" w:styleId="CommentReference">
    <w:name w:val="annotation reference"/>
    <w:rsid w:val="000D6A70"/>
    <w:rPr>
      <w:sz w:val="18"/>
      <w:szCs w:val="18"/>
    </w:rPr>
  </w:style>
  <w:style w:type="paragraph" w:styleId="CommentText">
    <w:name w:val="annotation text"/>
    <w:basedOn w:val="Normal"/>
    <w:link w:val="CommentTextChar"/>
    <w:rsid w:val="000D6A70"/>
    <w:rPr>
      <w:rFonts w:cs="Times New Roman"/>
      <w:lang w:val="x-none" w:eastAsia="x-none"/>
    </w:rPr>
  </w:style>
  <w:style w:type="character" w:customStyle="1" w:styleId="CommentTextChar">
    <w:name w:val="Comment Text Char"/>
    <w:link w:val="CommentText"/>
    <w:rsid w:val="000D6A70"/>
    <w:rPr>
      <w:rFonts w:ascii="Cambria" w:eastAsia="Cambria" w:hAnsi="Cambria" w:cs="Times New Roman"/>
      <w:color w:val="000000"/>
      <w:kern w:val="0"/>
      <w:sz w:val="24"/>
      <w:szCs w:val="24"/>
      <w:lang w:val="x-none" w:eastAsia="x-none"/>
    </w:rPr>
  </w:style>
  <w:style w:type="paragraph" w:styleId="CommentSubject">
    <w:name w:val="annotation subject"/>
    <w:basedOn w:val="CommentText"/>
    <w:next w:val="CommentText"/>
    <w:link w:val="CommentSubjectChar"/>
    <w:rsid w:val="000D6A70"/>
    <w:rPr>
      <w:b/>
      <w:bCs/>
    </w:rPr>
  </w:style>
  <w:style w:type="character" w:customStyle="1" w:styleId="CommentSubjectChar">
    <w:name w:val="Comment Subject Char"/>
    <w:link w:val="CommentSubject"/>
    <w:rsid w:val="000D6A70"/>
    <w:rPr>
      <w:rFonts w:ascii="Cambria" w:eastAsia="Cambria" w:hAnsi="Cambria" w:cs="Times New Roman"/>
      <w:b/>
      <w:bCs/>
      <w:color w:val="000000"/>
      <w:kern w:val="0"/>
      <w:sz w:val="24"/>
      <w:szCs w:val="24"/>
      <w:lang w:val="x-none" w:eastAsia="x-none"/>
    </w:rPr>
  </w:style>
  <w:style w:type="paragraph" w:styleId="BalloonText">
    <w:name w:val="Balloon Text"/>
    <w:basedOn w:val="Normal"/>
    <w:link w:val="BalloonTextChar"/>
    <w:rsid w:val="000D6A70"/>
    <w:rPr>
      <w:rFonts w:ascii="Lucida Grande" w:hAnsi="Lucida Grande" w:cs="Times New Roman"/>
      <w:sz w:val="18"/>
      <w:szCs w:val="18"/>
      <w:lang w:val="x-none" w:eastAsia="x-none"/>
    </w:rPr>
  </w:style>
  <w:style w:type="character" w:customStyle="1" w:styleId="BalloonTextChar">
    <w:name w:val="Balloon Text Char"/>
    <w:link w:val="BalloonText"/>
    <w:rsid w:val="000D6A70"/>
    <w:rPr>
      <w:rFonts w:ascii="Lucida Grande" w:eastAsia="Cambria" w:hAnsi="Lucida Grande" w:cs="Times New Roman"/>
      <w:color w:val="000000"/>
      <w:kern w:val="0"/>
      <w:sz w:val="18"/>
      <w:szCs w:val="18"/>
      <w:lang w:val="x-none" w:eastAsia="x-none"/>
    </w:rPr>
  </w:style>
  <w:style w:type="paragraph" w:styleId="Revision">
    <w:name w:val="Revision"/>
    <w:hidden/>
    <w:uiPriority w:val="71"/>
    <w:rsid w:val="000D6A70"/>
    <w:pPr>
      <w:spacing w:after="0" w:line="240" w:lineRule="auto"/>
    </w:pPr>
    <w:rPr>
      <w:rFonts w:ascii="Cambria" w:eastAsia="Cambria" w:hAnsi="Cambria" w:cs="Cambria"/>
      <w:color w:val="000000"/>
      <w:kern w:val="0"/>
      <w:sz w:val="24"/>
      <w:szCs w:val="24"/>
    </w:rPr>
  </w:style>
  <w:style w:type="paragraph" w:customStyle="1" w:styleId="pf0">
    <w:name w:val="pf0"/>
    <w:basedOn w:val="Normal"/>
    <w:rsid w:val="00A73946"/>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A73946"/>
    <w:rPr>
      <w:rFonts w:ascii="Segoe UI" w:hAnsi="Segoe UI" w:cs="Segoe UI" w:hint="default"/>
      <w:sz w:val="18"/>
      <w:szCs w:val="18"/>
    </w:rPr>
  </w:style>
  <w:style w:type="table" w:styleId="TableGrid">
    <w:name w:val="Table Grid"/>
    <w:basedOn w:val="TableNormal"/>
    <w:uiPriority w:val="39"/>
    <w:rsid w:val="00784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B77D7"/>
    <w:rPr>
      <w:color w:val="605E5C"/>
      <w:shd w:val="clear" w:color="auto" w:fill="E1DFDD"/>
    </w:rPr>
  </w:style>
  <w:style w:type="paragraph" w:styleId="NormalWeb">
    <w:name w:val="Normal (Web)"/>
    <w:basedOn w:val="Normal"/>
    <w:uiPriority w:val="99"/>
    <w:semiHidden/>
    <w:unhideWhenUsed/>
    <w:rsid w:val="00EE00DC"/>
    <w:pPr>
      <w:spacing w:before="100" w:beforeAutospacing="1" w:after="100" w:afterAutospacing="1"/>
    </w:pPr>
    <w:rPr>
      <w:rFonts w:ascii="Calibri" w:hAnsi="Calibri" w:cs="Calibri"/>
    </w:rPr>
  </w:style>
  <w:style w:type="character" w:styleId="Emphasis">
    <w:name w:val="Emphasis"/>
    <w:basedOn w:val="DefaultParagraphFont"/>
    <w:uiPriority w:val="20"/>
    <w:qFormat/>
    <w:rsid w:val="00EE00DC"/>
    <w:rPr>
      <w:i/>
      <w:iCs/>
    </w:rPr>
  </w:style>
  <w:style w:type="character" w:customStyle="1" w:styleId="UnresolvedMention4">
    <w:name w:val="Unresolved Mention4"/>
    <w:basedOn w:val="DefaultParagraphFont"/>
    <w:uiPriority w:val="99"/>
    <w:semiHidden/>
    <w:unhideWhenUsed/>
    <w:rsid w:val="003A23E8"/>
    <w:rPr>
      <w:color w:val="605E5C"/>
      <w:shd w:val="clear" w:color="auto" w:fill="E1DFDD"/>
    </w:rPr>
  </w:style>
  <w:style w:type="character" w:customStyle="1" w:styleId="epub-sectionitem">
    <w:name w:val="epub-section__item"/>
    <w:basedOn w:val="DefaultParagraphFont"/>
    <w:rsid w:val="006877FF"/>
  </w:style>
  <w:style w:type="character" w:customStyle="1" w:styleId="epub-sectionstate">
    <w:name w:val="epub-section__state"/>
    <w:basedOn w:val="DefaultParagraphFont"/>
    <w:rsid w:val="006877FF"/>
  </w:style>
  <w:style w:type="character" w:customStyle="1" w:styleId="epub-sectiondate">
    <w:name w:val="epub-section__date"/>
    <w:basedOn w:val="DefaultParagraphFont"/>
    <w:rsid w:val="006877FF"/>
  </w:style>
  <w:style w:type="paragraph" w:customStyle="1" w:styleId="EEIAuthorNote">
    <w:name w:val="EEI Author Note"/>
    <w:basedOn w:val="EEIBodyFlushLeft"/>
    <w:qFormat/>
    <w:rsid w:val="000D6A70"/>
    <w:pPr>
      <w:spacing w:line="240" w:lineRule="exact"/>
    </w:pPr>
    <w:rPr>
      <w:color w:val="000000" w:themeColor="text1"/>
      <w:sz w:val="21"/>
      <w:szCs w:val="21"/>
    </w:rPr>
  </w:style>
  <w:style w:type="character" w:customStyle="1" w:styleId="Heading2Char">
    <w:name w:val="Heading 2 Char"/>
    <w:basedOn w:val="DefaultParagraphFont"/>
    <w:link w:val="Heading2"/>
    <w:rsid w:val="00724D30"/>
    <w:rPr>
      <w:rFonts w:ascii="Arial" w:eastAsia="Arial" w:hAnsi="Arial" w:cs="Arial"/>
      <w:b/>
      <w:bCs/>
      <w:i/>
      <w:iCs/>
      <w:color w:val="000000"/>
      <w:kern w:val="0"/>
      <w:sz w:val="28"/>
      <w:szCs w:val="28"/>
    </w:rPr>
  </w:style>
  <w:style w:type="character" w:customStyle="1" w:styleId="Heading3Char">
    <w:name w:val="Heading 3 Char"/>
    <w:basedOn w:val="DefaultParagraphFont"/>
    <w:link w:val="Heading3"/>
    <w:rsid w:val="00724D30"/>
    <w:rPr>
      <w:rFonts w:ascii="Arial" w:eastAsia="Arial" w:hAnsi="Arial" w:cs="Arial"/>
      <w:b/>
      <w:bCs/>
      <w:color w:val="000000"/>
      <w:kern w:val="0"/>
      <w:sz w:val="26"/>
      <w:szCs w:val="26"/>
    </w:rPr>
  </w:style>
  <w:style w:type="character" w:customStyle="1" w:styleId="Heading4Char">
    <w:name w:val="Heading 4 Char"/>
    <w:basedOn w:val="DefaultParagraphFont"/>
    <w:link w:val="Heading4"/>
    <w:rsid w:val="00724D30"/>
    <w:rPr>
      <w:rFonts w:ascii="Cambria" w:eastAsia="Cambria" w:hAnsi="Cambria" w:cs="Cambria"/>
      <w:b/>
      <w:bCs/>
      <w:color w:val="000000"/>
      <w:kern w:val="0"/>
      <w:sz w:val="28"/>
      <w:szCs w:val="28"/>
    </w:rPr>
  </w:style>
  <w:style w:type="character" w:customStyle="1" w:styleId="Heading5Char">
    <w:name w:val="Heading 5 Char"/>
    <w:basedOn w:val="DefaultParagraphFont"/>
    <w:link w:val="Heading5"/>
    <w:rsid w:val="00724D30"/>
    <w:rPr>
      <w:rFonts w:ascii="Cambria" w:eastAsia="Cambria" w:hAnsi="Cambria" w:cs="Cambria"/>
      <w:b/>
      <w:bCs/>
      <w:i/>
      <w:iCs/>
      <w:color w:val="000000"/>
      <w:kern w:val="0"/>
      <w:sz w:val="26"/>
      <w:szCs w:val="26"/>
    </w:rPr>
  </w:style>
  <w:style w:type="character" w:customStyle="1" w:styleId="Heading6Char">
    <w:name w:val="Heading 6 Char"/>
    <w:basedOn w:val="DefaultParagraphFont"/>
    <w:link w:val="Heading6"/>
    <w:rsid w:val="00724D30"/>
    <w:rPr>
      <w:rFonts w:ascii="Cambria" w:eastAsia="Cambria" w:hAnsi="Cambria" w:cs="Cambria"/>
      <w:b/>
      <w:bCs/>
      <w:color w:val="000000"/>
      <w:kern w:val="0"/>
    </w:rPr>
  </w:style>
  <w:style w:type="paragraph" w:styleId="Title">
    <w:name w:val="Title"/>
    <w:basedOn w:val="Normal"/>
    <w:link w:val="TitleChar"/>
    <w:qFormat/>
    <w:rsid w:val="000D6A70"/>
    <w:pPr>
      <w:spacing w:before="240" w:after="60"/>
      <w:jc w:val="center"/>
    </w:pPr>
    <w:rPr>
      <w:rFonts w:ascii="Arial" w:eastAsia="Arial" w:hAnsi="Arial" w:cs="Arial"/>
      <w:b/>
      <w:bCs/>
      <w:sz w:val="32"/>
      <w:szCs w:val="32"/>
    </w:rPr>
  </w:style>
  <w:style w:type="character" w:customStyle="1" w:styleId="TitleChar">
    <w:name w:val="Title Char"/>
    <w:basedOn w:val="DefaultParagraphFont"/>
    <w:link w:val="Title"/>
    <w:rsid w:val="00724D30"/>
    <w:rPr>
      <w:rFonts w:ascii="Arial" w:eastAsia="Arial" w:hAnsi="Arial" w:cs="Arial"/>
      <w:b/>
      <w:bCs/>
      <w:color w:val="000000"/>
      <w:kern w:val="0"/>
      <w:sz w:val="32"/>
      <w:szCs w:val="32"/>
    </w:rPr>
  </w:style>
  <w:style w:type="paragraph" w:styleId="Subtitle">
    <w:name w:val="Subtitle"/>
    <w:basedOn w:val="Normal"/>
    <w:link w:val="SubtitleChar"/>
    <w:qFormat/>
    <w:rsid w:val="000D6A70"/>
    <w:pPr>
      <w:spacing w:after="60"/>
      <w:jc w:val="center"/>
    </w:pPr>
    <w:rPr>
      <w:rFonts w:ascii="Arial" w:eastAsia="Arial" w:hAnsi="Arial" w:cs="Arial"/>
    </w:rPr>
  </w:style>
  <w:style w:type="character" w:customStyle="1" w:styleId="SubtitleChar">
    <w:name w:val="Subtitle Char"/>
    <w:basedOn w:val="DefaultParagraphFont"/>
    <w:link w:val="Subtitle"/>
    <w:rsid w:val="00724D30"/>
    <w:rPr>
      <w:rFonts w:ascii="Arial" w:eastAsia="Arial" w:hAnsi="Arial" w:cs="Arial"/>
      <w:color w:val="000000"/>
      <w:kern w:val="0"/>
      <w:sz w:val="24"/>
      <w:szCs w:val="24"/>
    </w:rPr>
  </w:style>
  <w:style w:type="character" w:styleId="FootnoteReference">
    <w:name w:val="footnote reference"/>
    <w:rsid w:val="000D6A70"/>
    <w:rPr>
      <w:vertAlign w:val="superscript"/>
    </w:rPr>
  </w:style>
  <w:style w:type="paragraph" w:styleId="FootnoteText">
    <w:name w:val="footnote text"/>
    <w:basedOn w:val="Normal"/>
    <w:link w:val="FootnoteTextChar"/>
    <w:rsid w:val="000D6A70"/>
    <w:rPr>
      <w:sz w:val="20"/>
      <w:szCs w:val="20"/>
    </w:rPr>
  </w:style>
  <w:style w:type="character" w:customStyle="1" w:styleId="FootnoteTextChar">
    <w:name w:val="Footnote Text Char"/>
    <w:basedOn w:val="DefaultParagraphFont"/>
    <w:link w:val="FootnoteText"/>
    <w:rsid w:val="00724D30"/>
    <w:rPr>
      <w:rFonts w:ascii="Cambria" w:eastAsia="Cambria" w:hAnsi="Cambria" w:cs="Cambria"/>
      <w:color w:val="000000"/>
      <w:kern w:val="0"/>
      <w:sz w:val="20"/>
      <w:szCs w:val="20"/>
    </w:rPr>
  </w:style>
  <w:style w:type="paragraph" w:customStyle="1" w:styleId="MediumList2-Accent21">
    <w:name w:val="Medium List 2 - Accent 21"/>
    <w:hidden/>
    <w:uiPriority w:val="71"/>
    <w:rsid w:val="000D6A70"/>
    <w:pPr>
      <w:spacing w:after="0" w:line="240" w:lineRule="auto"/>
    </w:pPr>
    <w:rPr>
      <w:rFonts w:ascii="Cambria" w:eastAsia="Cambria" w:hAnsi="Cambria" w:cs="Cambria"/>
      <w:color w:val="000000"/>
      <w:kern w:val="0"/>
      <w:sz w:val="24"/>
      <w:szCs w:val="24"/>
    </w:rPr>
  </w:style>
  <w:style w:type="paragraph" w:customStyle="1" w:styleId="EEIBodyMain">
    <w:name w:val="EEI Body Main"/>
    <w:basedOn w:val="Normal"/>
    <w:qFormat/>
    <w:rsid w:val="000D6A70"/>
    <w:pPr>
      <w:spacing w:after="120" w:line="280" w:lineRule="exact"/>
      <w:ind w:firstLine="450"/>
      <w:jc w:val="both"/>
    </w:pPr>
    <w:rPr>
      <w:rFonts w:ascii="Times New Roman" w:eastAsia="Helvetica" w:hAnsi="Times New Roman" w:cs="Times New Roman"/>
      <w:color w:val="auto"/>
    </w:rPr>
  </w:style>
  <w:style w:type="paragraph" w:customStyle="1" w:styleId="EEIBodyFlushLeft">
    <w:name w:val="EEI Body FlushLeft"/>
    <w:basedOn w:val="EEIBodyMain"/>
    <w:qFormat/>
    <w:rsid w:val="000D6A70"/>
    <w:pPr>
      <w:ind w:firstLine="0"/>
    </w:pPr>
  </w:style>
  <w:style w:type="paragraph" w:customStyle="1" w:styleId="EEIBodyQuote">
    <w:name w:val="EEI Body Quote"/>
    <w:basedOn w:val="EEIBodyMain"/>
    <w:qFormat/>
    <w:rsid w:val="000D6A70"/>
    <w:pPr>
      <w:spacing w:line="260" w:lineRule="exact"/>
      <w:ind w:left="450" w:right="450" w:firstLine="0"/>
    </w:pPr>
    <w:rPr>
      <w:sz w:val="21"/>
    </w:rPr>
  </w:style>
  <w:style w:type="paragraph" w:customStyle="1" w:styleId="EEIHead1">
    <w:name w:val="EEI Head1"/>
    <w:basedOn w:val="Normal"/>
    <w:next w:val="Normal"/>
    <w:qFormat/>
    <w:rsid w:val="000D6A70"/>
    <w:pPr>
      <w:spacing w:before="360" w:after="120" w:line="280" w:lineRule="exact"/>
      <w:jc w:val="center"/>
    </w:pPr>
    <w:rPr>
      <w:rFonts w:ascii="Arial" w:eastAsia="Helvetica" w:hAnsi="Arial" w:cs="Arial"/>
      <w:b/>
      <w:color w:val="auto"/>
    </w:rPr>
  </w:style>
  <w:style w:type="paragraph" w:customStyle="1" w:styleId="EEIHead2">
    <w:name w:val="EEI Head2"/>
    <w:basedOn w:val="EEIHead1"/>
    <w:qFormat/>
    <w:rsid w:val="000D6A70"/>
    <w:pPr>
      <w:ind w:left="448" w:hanging="448"/>
      <w:jc w:val="left"/>
    </w:pPr>
  </w:style>
  <w:style w:type="paragraph" w:customStyle="1" w:styleId="EEIRefList">
    <w:name w:val="EEI Ref List"/>
    <w:basedOn w:val="Normal"/>
    <w:qFormat/>
    <w:rsid w:val="000D6A70"/>
    <w:pPr>
      <w:spacing w:after="120" w:line="240" w:lineRule="exact"/>
      <w:ind w:left="720" w:hanging="720"/>
      <w:jc w:val="both"/>
    </w:pPr>
    <w:rPr>
      <w:rFonts w:ascii="Times New Roman" w:eastAsia="Helvetica" w:hAnsi="Times New Roman" w:cs="Times New Roman"/>
      <w:color w:val="auto"/>
      <w:sz w:val="21"/>
      <w:szCs w:val="21"/>
    </w:rPr>
  </w:style>
  <w:style w:type="character" w:styleId="PageNumber">
    <w:name w:val="page number"/>
    <w:rsid w:val="000D6A70"/>
  </w:style>
  <w:style w:type="paragraph" w:customStyle="1" w:styleId="ColorfulShading-Accent11">
    <w:name w:val="Colorful Shading - Accent 11"/>
    <w:hidden/>
    <w:uiPriority w:val="71"/>
    <w:rsid w:val="000D6A70"/>
    <w:pPr>
      <w:spacing w:after="0" w:line="240" w:lineRule="auto"/>
    </w:pPr>
    <w:rPr>
      <w:rFonts w:ascii="Cambria" w:eastAsia="Cambria" w:hAnsi="Cambria" w:cs="Cambria"/>
      <w:color w:val="000000"/>
      <w:kern w:val="0"/>
      <w:sz w:val="24"/>
      <w:szCs w:val="24"/>
    </w:rPr>
  </w:style>
  <w:style w:type="paragraph" w:customStyle="1" w:styleId="EEIFootnote">
    <w:name w:val="EEI Footnote"/>
    <w:basedOn w:val="EEIBodyFlushLeft"/>
    <w:qFormat/>
    <w:rsid w:val="000D6A70"/>
    <w:pPr>
      <w:spacing w:line="220" w:lineRule="exact"/>
    </w:pPr>
    <w:rPr>
      <w:rFonts w:eastAsia="Times New Roman"/>
      <w:sz w:val="22"/>
    </w:rPr>
  </w:style>
  <w:style w:type="paragraph" w:customStyle="1" w:styleId="EEIHeadFoot">
    <w:name w:val="EEI HeadFoot"/>
    <w:basedOn w:val="Footer"/>
    <w:qFormat/>
    <w:rsid w:val="000D6A70"/>
    <w:rPr>
      <w:rFonts w:ascii="Times New Roman" w:eastAsia="Times New Roman" w:hAnsi="Times New Roman" w:cs="Times New Roman"/>
      <w:i/>
      <w:color w:val="auto"/>
      <w:sz w:val="22"/>
      <w:szCs w:val="22"/>
    </w:rPr>
  </w:style>
  <w:style w:type="paragraph" w:customStyle="1" w:styleId="EEITitlePg">
    <w:name w:val="EEI Title Pg"/>
    <w:basedOn w:val="EEIBodyFlushLeft"/>
    <w:qFormat/>
    <w:rsid w:val="00EE6290"/>
    <w:pPr>
      <w:spacing w:line="360" w:lineRule="auto"/>
      <w:jc w:val="center"/>
    </w:pPr>
  </w:style>
  <w:style w:type="paragraph" w:styleId="DocumentMap">
    <w:name w:val="Document Map"/>
    <w:basedOn w:val="Normal"/>
    <w:link w:val="DocumentMapChar"/>
    <w:rsid w:val="000D6A70"/>
    <w:rPr>
      <w:rFonts w:ascii="Lucida Grande" w:hAnsi="Lucida Grande" w:cs="Lucida Grande"/>
    </w:rPr>
  </w:style>
  <w:style w:type="character" w:customStyle="1" w:styleId="DocumentMapChar">
    <w:name w:val="Document Map Char"/>
    <w:link w:val="DocumentMap"/>
    <w:rsid w:val="000D6A70"/>
    <w:rPr>
      <w:rFonts w:ascii="Lucida Grande" w:eastAsia="Cambria" w:hAnsi="Lucida Grande" w:cs="Lucida Grande"/>
      <w:color w:val="000000"/>
      <w:kern w:val="0"/>
      <w:sz w:val="24"/>
      <w:szCs w:val="24"/>
    </w:rPr>
  </w:style>
  <w:style w:type="paragraph" w:customStyle="1" w:styleId="EEITableHead">
    <w:name w:val="EEI TableHead"/>
    <w:basedOn w:val="EEITableTitle"/>
    <w:next w:val="EEIBodyMain"/>
    <w:qFormat/>
    <w:rsid w:val="000D6A70"/>
    <w:pPr>
      <w:spacing w:before="0" w:after="240"/>
      <w:outlineLvl w:val="0"/>
    </w:pPr>
    <w:rPr>
      <w:i/>
      <w:color w:val="212121"/>
      <w:sz w:val="20"/>
      <w:shd w:val="clear" w:color="auto" w:fill="FFFFFF"/>
    </w:rPr>
  </w:style>
  <w:style w:type="paragraph" w:customStyle="1" w:styleId="EEIBodyNumber">
    <w:name w:val="EEI Body Number"/>
    <w:qFormat/>
    <w:rsid w:val="000D6A70"/>
    <w:pPr>
      <w:spacing w:after="120" w:line="240" w:lineRule="auto"/>
      <w:ind w:left="851" w:hanging="425"/>
      <w:jc w:val="both"/>
    </w:pPr>
    <w:rPr>
      <w:rFonts w:ascii="Times New Roman" w:eastAsia="Helvetica" w:hAnsi="Times New Roman" w:cs="Times New Roman"/>
      <w:kern w:val="0"/>
      <w:sz w:val="24"/>
      <w:szCs w:val="24"/>
    </w:rPr>
  </w:style>
  <w:style w:type="paragraph" w:customStyle="1" w:styleId="EEIBodyBullet">
    <w:name w:val="EEI Body Bullet"/>
    <w:qFormat/>
    <w:rsid w:val="00EE6290"/>
    <w:pPr>
      <w:numPr>
        <w:numId w:val="21"/>
      </w:numPr>
      <w:spacing w:after="0" w:line="480" w:lineRule="auto"/>
    </w:pPr>
    <w:rPr>
      <w:rFonts w:ascii="Times New Roman" w:eastAsia="Helvetica" w:hAnsi="Times New Roman" w:cs="Times New Roman"/>
      <w:kern w:val="0"/>
      <w:sz w:val="24"/>
      <w:szCs w:val="24"/>
    </w:rPr>
  </w:style>
  <w:style w:type="paragraph" w:customStyle="1" w:styleId="EEIHead3">
    <w:name w:val="EEI Head3"/>
    <w:basedOn w:val="EEIHead2"/>
    <w:next w:val="EEIBodyMain"/>
    <w:qFormat/>
    <w:rsid w:val="000D6A70"/>
    <w:pPr>
      <w:outlineLvl w:val="0"/>
    </w:pPr>
    <w:rPr>
      <w:i/>
    </w:rPr>
  </w:style>
  <w:style w:type="paragraph" w:customStyle="1" w:styleId="EEIByline">
    <w:name w:val="EEI Byline"/>
    <w:basedOn w:val="EEIHead1"/>
    <w:qFormat/>
    <w:rsid w:val="000D6A70"/>
    <w:pPr>
      <w:spacing w:before="0" w:after="80"/>
    </w:pPr>
    <w:rPr>
      <w:i/>
    </w:rPr>
  </w:style>
  <w:style w:type="paragraph" w:customStyle="1" w:styleId="EEITitle">
    <w:name w:val="EEI Title"/>
    <w:basedOn w:val="EEIBodyFlushLeft"/>
    <w:qFormat/>
    <w:rsid w:val="000D6A70"/>
    <w:pPr>
      <w:spacing w:before="360" w:line="320" w:lineRule="exact"/>
      <w:jc w:val="center"/>
    </w:pPr>
    <w:rPr>
      <w:rFonts w:ascii="Arial" w:hAnsi="Arial" w:cs="Arial"/>
      <w:b/>
      <w:sz w:val="28"/>
      <w:szCs w:val="28"/>
    </w:rPr>
  </w:style>
  <w:style w:type="paragraph" w:customStyle="1" w:styleId="EEIAbstract">
    <w:name w:val="EEI Abstract"/>
    <w:basedOn w:val="EEIBodyFlushLeft"/>
    <w:qFormat/>
    <w:rsid w:val="000D6A70"/>
    <w:pPr>
      <w:ind w:left="720" w:right="720"/>
    </w:pPr>
    <w:rPr>
      <w:i/>
      <w:lang w:val="en-AU"/>
    </w:rPr>
  </w:style>
  <w:style w:type="paragraph" w:customStyle="1" w:styleId="EEIFigCaption">
    <w:name w:val="EEI Fig Caption"/>
    <w:basedOn w:val="EEIFigureHead"/>
    <w:qFormat/>
    <w:rsid w:val="00EE6290"/>
    <w:pPr>
      <w:spacing w:line="240" w:lineRule="auto"/>
      <w:ind w:left="992" w:hanging="992"/>
    </w:pPr>
    <w:rPr>
      <w:i/>
      <w:iCs/>
    </w:rPr>
  </w:style>
  <w:style w:type="paragraph" w:customStyle="1" w:styleId="EEITableCell">
    <w:name w:val="EEI TableCell"/>
    <w:link w:val="EEITableCellChar"/>
    <w:qFormat/>
    <w:rsid w:val="00EE6290"/>
    <w:pPr>
      <w:spacing w:before="40" w:after="40" w:line="240" w:lineRule="auto"/>
      <w:ind w:left="255" w:right="113" w:hanging="142"/>
    </w:pPr>
    <w:rPr>
      <w:rFonts w:ascii="Arial" w:eastAsia="Cambria" w:hAnsi="Arial" w:cs="Cambria"/>
      <w:color w:val="000000"/>
      <w:kern w:val="0"/>
      <w:sz w:val="20"/>
      <w:szCs w:val="20"/>
      <w:lang w:val="en-CA"/>
    </w:rPr>
  </w:style>
  <w:style w:type="paragraph" w:customStyle="1" w:styleId="EEIFigureHead">
    <w:name w:val="EEI FigureHead"/>
    <w:basedOn w:val="Normal"/>
    <w:link w:val="EEIFigureHeadCar"/>
    <w:qFormat/>
    <w:rsid w:val="00EE6290"/>
    <w:pPr>
      <w:spacing w:after="120" w:line="480" w:lineRule="auto"/>
      <w:jc w:val="both"/>
    </w:pPr>
    <w:rPr>
      <w:rFonts w:ascii="Arial" w:hAnsi="Arial"/>
      <w:b/>
      <w:bCs/>
      <w:sz w:val="20"/>
    </w:rPr>
  </w:style>
  <w:style w:type="character" w:customStyle="1" w:styleId="EEIFigureHeadCar">
    <w:name w:val="EEI FigureHead Car"/>
    <w:basedOn w:val="DefaultParagraphFont"/>
    <w:link w:val="EEIFigureHead"/>
    <w:rsid w:val="00EE6290"/>
    <w:rPr>
      <w:rFonts w:ascii="Arial" w:eastAsia="Cambria" w:hAnsi="Arial" w:cs="Cambria"/>
      <w:b/>
      <w:bCs/>
      <w:color w:val="000000"/>
      <w:kern w:val="0"/>
      <w:sz w:val="20"/>
      <w:szCs w:val="24"/>
    </w:rPr>
  </w:style>
  <w:style w:type="paragraph" w:customStyle="1" w:styleId="EEITableColHd">
    <w:name w:val="EEI TableColHd"/>
    <w:basedOn w:val="EEITableCell0"/>
    <w:qFormat/>
    <w:rsid w:val="000D6A70"/>
    <w:rPr>
      <w:b/>
    </w:rPr>
  </w:style>
  <w:style w:type="paragraph" w:customStyle="1" w:styleId="EEITableNo">
    <w:name w:val="EEI TableNo"/>
    <w:basedOn w:val="EEITableHead"/>
    <w:next w:val="EEITableHead"/>
    <w:link w:val="EEITableNoCar"/>
    <w:qFormat/>
    <w:rsid w:val="000D6A70"/>
    <w:pPr>
      <w:spacing w:after="0"/>
    </w:pPr>
    <w:rPr>
      <w:rFonts w:cs="Times New Roman"/>
      <w:bCs/>
      <w:i w:val="0"/>
      <w:iCs/>
      <w:szCs w:val="20"/>
      <w:lang w:val="en-CA"/>
    </w:rPr>
  </w:style>
  <w:style w:type="character" w:customStyle="1" w:styleId="EEITableNoCar">
    <w:name w:val="EEI TableNo Car"/>
    <w:basedOn w:val="DefaultParagraphFont"/>
    <w:link w:val="EEITableNo"/>
    <w:rsid w:val="000D6A70"/>
    <w:rPr>
      <w:rFonts w:ascii="Arial" w:eastAsia="Helvetica" w:hAnsi="Arial" w:cs="Times New Roman"/>
      <w:b/>
      <w:bCs/>
      <w:iCs/>
      <w:color w:val="212121"/>
      <w:kern w:val="0"/>
      <w:sz w:val="20"/>
      <w:szCs w:val="20"/>
      <w:lang w:val="en-CA"/>
    </w:rPr>
  </w:style>
  <w:style w:type="paragraph" w:customStyle="1" w:styleId="EEITableNote">
    <w:name w:val="EEI TableNote"/>
    <w:basedOn w:val="EEITableCell"/>
    <w:qFormat/>
    <w:rsid w:val="00EE6290"/>
    <w:pPr>
      <w:spacing w:before="80" w:after="240"/>
      <w:ind w:left="0" w:right="0" w:firstLine="0"/>
      <w:contextualSpacing/>
      <w:jc w:val="both"/>
    </w:pPr>
  </w:style>
  <w:style w:type="paragraph" w:customStyle="1" w:styleId="EEITableColumnHead">
    <w:name w:val="EEI TableColumnHead"/>
    <w:next w:val="EEITableCell"/>
    <w:qFormat/>
    <w:rsid w:val="00EE6290"/>
    <w:pPr>
      <w:spacing w:before="60" w:after="60" w:line="280" w:lineRule="exact"/>
      <w:ind w:left="113" w:right="113"/>
    </w:pPr>
    <w:rPr>
      <w:rFonts w:ascii="Arial" w:eastAsia="Cambria" w:hAnsi="Arial" w:cs="Arial"/>
      <w:b/>
      <w:color w:val="000000"/>
      <w:kern w:val="0"/>
      <w:sz w:val="20"/>
      <w:szCs w:val="20"/>
    </w:rPr>
  </w:style>
  <w:style w:type="paragraph" w:customStyle="1" w:styleId="EEIBodyBullet2">
    <w:name w:val="EEI Body Bullet2"/>
    <w:basedOn w:val="EEIBodyBullet"/>
    <w:link w:val="EEIBodyBullet2Char"/>
    <w:qFormat/>
    <w:rsid w:val="00EE6290"/>
    <w:pPr>
      <w:numPr>
        <w:numId w:val="0"/>
      </w:numPr>
      <w:ind w:left="1437" w:hanging="303"/>
    </w:pPr>
    <w:rPr>
      <w:rFonts w:eastAsia="Times New Roman"/>
      <w:color w:val="000000"/>
      <w:sz w:val="20"/>
      <w:szCs w:val="20"/>
    </w:rPr>
  </w:style>
  <w:style w:type="character" w:customStyle="1" w:styleId="EEIBodyBullet2Char">
    <w:name w:val="EEI Body Bullet2 Char"/>
    <w:basedOn w:val="DefaultParagraphFont"/>
    <w:link w:val="EEIBodyBullet2"/>
    <w:rsid w:val="00EE6290"/>
    <w:rPr>
      <w:rFonts w:ascii="Times New Roman" w:eastAsia="Times New Roman" w:hAnsi="Times New Roman" w:cs="Times New Roman"/>
      <w:color w:val="000000"/>
      <w:kern w:val="0"/>
      <w:sz w:val="20"/>
      <w:szCs w:val="20"/>
    </w:rPr>
  </w:style>
  <w:style w:type="paragraph" w:customStyle="1" w:styleId="BodyNumber2">
    <w:name w:val="Body Number2"/>
    <w:basedOn w:val="EEIBodyNumber"/>
    <w:qFormat/>
    <w:rsid w:val="00EE6290"/>
    <w:pPr>
      <w:ind w:left="1287" w:hanging="567"/>
    </w:pPr>
  </w:style>
  <w:style w:type="paragraph" w:customStyle="1" w:styleId="EEIHead4">
    <w:name w:val="EEI Head4"/>
    <w:basedOn w:val="EEIHead3"/>
    <w:next w:val="EEIBodyMain"/>
    <w:qFormat/>
    <w:rsid w:val="00EE6290"/>
    <w:pPr>
      <w:ind w:firstLine="720"/>
    </w:pPr>
    <w:rPr>
      <w:i w:val="0"/>
    </w:rPr>
  </w:style>
  <w:style w:type="paragraph" w:customStyle="1" w:styleId="EEITableCell2">
    <w:name w:val="EEI TableCell2"/>
    <w:basedOn w:val="EEITableCell"/>
    <w:link w:val="EEITableCell2Char"/>
    <w:qFormat/>
    <w:rsid w:val="00EE6290"/>
    <w:pPr>
      <w:ind w:left="142" w:right="0"/>
      <w:jc w:val="both"/>
    </w:pPr>
    <w:rPr>
      <w:lang w:val="en-US"/>
    </w:rPr>
  </w:style>
  <w:style w:type="character" w:customStyle="1" w:styleId="EEITableCellChar">
    <w:name w:val="EEI TableCell Char"/>
    <w:basedOn w:val="DefaultParagraphFont"/>
    <w:link w:val="EEITableCell"/>
    <w:rsid w:val="008A75DA"/>
    <w:rPr>
      <w:rFonts w:ascii="Arial" w:eastAsia="Cambria" w:hAnsi="Arial" w:cs="Cambria"/>
      <w:color w:val="000000"/>
      <w:kern w:val="0"/>
      <w:sz w:val="20"/>
      <w:szCs w:val="20"/>
      <w:lang w:val="en-CA"/>
    </w:rPr>
  </w:style>
  <w:style w:type="character" w:customStyle="1" w:styleId="EEITableCell2Char">
    <w:name w:val="EEI TableCell2 Char"/>
    <w:basedOn w:val="DefaultParagraphFont"/>
    <w:link w:val="EEITableCell2"/>
    <w:rsid w:val="00EE6290"/>
    <w:rPr>
      <w:rFonts w:ascii="Arial" w:eastAsia="Cambria" w:hAnsi="Arial" w:cs="Cambria"/>
      <w:color w:val="000000"/>
      <w:kern w:val="0"/>
      <w:sz w:val="20"/>
      <w:szCs w:val="20"/>
    </w:rPr>
  </w:style>
  <w:style w:type="character" w:styleId="UnresolvedMention">
    <w:name w:val="Unresolved Mention"/>
    <w:basedOn w:val="DefaultParagraphFont"/>
    <w:uiPriority w:val="99"/>
    <w:semiHidden/>
    <w:unhideWhenUsed/>
    <w:rsid w:val="00FF574A"/>
    <w:rPr>
      <w:color w:val="605E5C"/>
      <w:shd w:val="clear" w:color="auto" w:fill="E1DFDD"/>
    </w:rPr>
  </w:style>
  <w:style w:type="paragraph" w:customStyle="1" w:styleId="TableCell2">
    <w:name w:val="TableCell2"/>
    <w:basedOn w:val="EEITableCell"/>
    <w:link w:val="TableCell2Char"/>
    <w:qFormat/>
    <w:rsid w:val="00EE6290"/>
    <w:pPr>
      <w:ind w:left="0" w:right="0" w:firstLine="0"/>
    </w:pPr>
  </w:style>
  <w:style w:type="character" w:customStyle="1" w:styleId="TableCell2Char">
    <w:name w:val="TableCell2 Char"/>
    <w:basedOn w:val="DefaultParagraphFont"/>
    <w:link w:val="TableCell2"/>
    <w:rsid w:val="00EE6290"/>
    <w:rPr>
      <w:rFonts w:ascii="Arial" w:eastAsia="Cambria" w:hAnsi="Arial" w:cs="Cambria"/>
      <w:color w:val="000000"/>
      <w:kern w:val="0"/>
      <w:sz w:val="20"/>
      <w:szCs w:val="20"/>
      <w:lang w:val="en-CA"/>
    </w:rPr>
  </w:style>
  <w:style w:type="paragraph" w:customStyle="1" w:styleId="MDPI16affiliation">
    <w:name w:val="MDPI_1.6_affiliation"/>
    <w:qFormat/>
    <w:rsid w:val="00661C0F"/>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rPr>
  </w:style>
  <w:style w:type="paragraph" w:customStyle="1" w:styleId="EEITableCell3">
    <w:name w:val="EEI TableCell3"/>
    <w:basedOn w:val="EEITableCell2"/>
    <w:link w:val="EEITableCell3Char"/>
    <w:qFormat/>
    <w:rsid w:val="00EE6290"/>
    <w:pPr>
      <w:ind w:left="284"/>
    </w:pPr>
  </w:style>
  <w:style w:type="character" w:customStyle="1" w:styleId="EEITableCell3Char">
    <w:name w:val="EEI TableCell3 Char"/>
    <w:basedOn w:val="EEITableCell2Char"/>
    <w:link w:val="EEITableCell3"/>
    <w:rsid w:val="00EE6290"/>
    <w:rPr>
      <w:rFonts w:ascii="Arial" w:eastAsia="Cambria" w:hAnsi="Arial" w:cs="Cambria"/>
      <w:color w:val="000000"/>
      <w:kern w:val="0"/>
      <w:sz w:val="20"/>
      <w:szCs w:val="20"/>
    </w:rPr>
  </w:style>
  <w:style w:type="paragraph" w:customStyle="1" w:styleId="EEITableTitle">
    <w:name w:val="EEI TableTitle"/>
    <w:basedOn w:val="EEIHead1"/>
    <w:next w:val="EEITableHead"/>
    <w:qFormat/>
    <w:rsid w:val="000D6A70"/>
    <w:pPr>
      <w:spacing w:before="240" w:after="0"/>
    </w:pPr>
    <w:rPr>
      <w:sz w:val="22"/>
      <w:szCs w:val="22"/>
    </w:rPr>
  </w:style>
  <w:style w:type="paragraph" w:customStyle="1" w:styleId="EEIFigCaption0">
    <w:name w:val="EEI FigCaption"/>
    <w:basedOn w:val="EEITableTitle"/>
    <w:qFormat/>
    <w:rsid w:val="000D6A70"/>
    <w:pPr>
      <w:jc w:val="left"/>
    </w:pPr>
    <w:rPr>
      <w:b w:val="0"/>
      <w:color w:val="000000"/>
    </w:rPr>
  </w:style>
  <w:style w:type="paragraph" w:customStyle="1" w:styleId="EEITableCell0">
    <w:name w:val="EEI Table Cell"/>
    <w:basedOn w:val="Normal"/>
    <w:qFormat/>
    <w:rsid w:val="000D6A70"/>
    <w:pPr>
      <w:tabs>
        <w:tab w:val="left" w:pos="709"/>
      </w:tabs>
      <w:suppressAutoHyphens/>
      <w:spacing w:before="80" w:after="80" w:line="220" w:lineRule="exact"/>
      <w:ind w:left="187" w:hanging="187"/>
    </w:pPr>
    <w:rPr>
      <w:rFonts w:ascii="Arial" w:eastAsia="Times New Roman" w:hAnsi="Arial" w:cs="Arial"/>
      <w:color w:val="00000A"/>
      <w:sz w:val="20"/>
      <w:szCs w:val="20"/>
    </w:rPr>
  </w:style>
  <w:style w:type="paragraph" w:customStyle="1" w:styleId="EEIBodyList">
    <w:name w:val="EEI Body List"/>
    <w:basedOn w:val="EEIBodyMain"/>
    <w:qFormat/>
    <w:rsid w:val="000D6A70"/>
    <w:pPr>
      <w:ind w:left="1080" w:hanging="360"/>
    </w:pPr>
  </w:style>
  <w:style w:type="paragraph" w:customStyle="1" w:styleId="EEIBodyListFL">
    <w:name w:val="EEI Body List FL"/>
    <w:basedOn w:val="EEIBodyList"/>
    <w:next w:val="EEIBodyList"/>
    <w:qFormat/>
    <w:rsid w:val="000D6A70"/>
    <w:pPr>
      <w:numPr>
        <w:numId w:val="28"/>
      </w:numPr>
    </w:pPr>
    <w:rPr>
      <w:color w:val="000000" w:themeColor="text1"/>
    </w:rPr>
  </w:style>
  <w:style w:type="paragraph" w:customStyle="1" w:styleId="EEIFigureTitle">
    <w:name w:val="EEI FigureTitle"/>
    <w:basedOn w:val="EEITableTitle"/>
    <w:qFormat/>
    <w:rsid w:val="000D6A70"/>
    <w:pPr>
      <w:spacing w:before="0" w:after="80" w:line="240" w:lineRule="auto"/>
      <w:jc w:val="lef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93583">
      <w:bodyDiv w:val="1"/>
      <w:marLeft w:val="0"/>
      <w:marRight w:val="0"/>
      <w:marTop w:val="0"/>
      <w:marBottom w:val="0"/>
      <w:divBdr>
        <w:top w:val="none" w:sz="0" w:space="0" w:color="auto"/>
        <w:left w:val="none" w:sz="0" w:space="0" w:color="auto"/>
        <w:bottom w:val="none" w:sz="0" w:space="0" w:color="auto"/>
        <w:right w:val="none" w:sz="0" w:space="0" w:color="auto"/>
      </w:divBdr>
      <w:divsChild>
        <w:div w:id="1386947933">
          <w:marLeft w:val="0"/>
          <w:marRight w:val="0"/>
          <w:marTop w:val="0"/>
          <w:marBottom w:val="0"/>
          <w:divBdr>
            <w:top w:val="none" w:sz="0" w:space="0" w:color="auto"/>
            <w:left w:val="none" w:sz="0" w:space="0" w:color="auto"/>
            <w:bottom w:val="none" w:sz="0" w:space="0" w:color="auto"/>
            <w:right w:val="none" w:sz="0" w:space="0" w:color="auto"/>
          </w:divBdr>
        </w:div>
      </w:divsChild>
    </w:div>
    <w:div w:id="33313564">
      <w:bodyDiv w:val="1"/>
      <w:marLeft w:val="0"/>
      <w:marRight w:val="0"/>
      <w:marTop w:val="0"/>
      <w:marBottom w:val="0"/>
      <w:divBdr>
        <w:top w:val="none" w:sz="0" w:space="0" w:color="auto"/>
        <w:left w:val="none" w:sz="0" w:space="0" w:color="auto"/>
        <w:bottom w:val="none" w:sz="0" w:space="0" w:color="auto"/>
        <w:right w:val="none" w:sz="0" w:space="0" w:color="auto"/>
      </w:divBdr>
    </w:div>
    <w:div w:id="315883531">
      <w:bodyDiv w:val="1"/>
      <w:marLeft w:val="0"/>
      <w:marRight w:val="0"/>
      <w:marTop w:val="0"/>
      <w:marBottom w:val="0"/>
      <w:divBdr>
        <w:top w:val="none" w:sz="0" w:space="0" w:color="auto"/>
        <w:left w:val="none" w:sz="0" w:space="0" w:color="auto"/>
        <w:bottom w:val="none" w:sz="0" w:space="0" w:color="auto"/>
        <w:right w:val="none" w:sz="0" w:space="0" w:color="auto"/>
      </w:divBdr>
    </w:div>
    <w:div w:id="951015251">
      <w:bodyDiv w:val="1"/>
      <w:marLeft w:val="0"/>
      <w:marRight w:val="0"/>
      <w:marTop w:val="0"/>
      <w:marBottom w:val="0"/>
      <w:divBdr>
        <w:top w:val="none" w:sz="0" w:space="0" w:color="auto"/>
        <w:left w:val="none" w:sz="0" w:space="0" w:color="auto"/>
        <w:bottom w:val="none" w:sz="0" w:space="0" w:color="auto"/>
        <w:right w:val="none" w:sz="0" w:space="0" w:color="auto"/>
      </w:divBdr>
    </w:div>
    <w:div w:id="1542129527">
      <w:bodyDiv w:val="1"/>
      <w:marLeft w:val="0"/>
      <w:marRight w:val="0"/>
      <w:marTop w:val="0"/>
      <w:marBottom w:val="0"/>
      <w:divBdr>
        <w:top w:val="none" w:sz="0" w:space="0" w:color="auto"/>
        <w:left w:val="none" w:sz="0" w:space="0" w:color="auto"/>
        <w:bottom w:val="none" w:sz="0" w:space="0" w:color="auto"/>
        <w:right w:val="none" w:sz="0" w:space="0" w:color="auto"/>
      </w:divBdr>
    </w:div>
    <w:div w:id="1670447690">
      <w:bodyDiv w:val="1"/>
      <w:marLeft w:val="0"/>
      <w:marRight w:val="0"/>
      <w:marTop w:val="0"/>
      <w:marBottom w:val="0"/>
      <w:divBdr>
        <w:top w:val="none" w:sz="0" w:space="0" w:color="auto"/>
        <w:left w:val="none" w:sz="0" w:space="0" w:color="auto"/>
        <w:bottom w:val="none" w:sz="0" w:space="0" w:color="auto"/>
        <w:right w:val="none" w:sz="0" w:space="0" w:color="auto"/>
      </w:divBdr>
      <w:divsChild>
        <w:div w:id="810829269">
          <w:marLeft w:val="0"/>
          <w:marRight w:val="0"/>
          <w:marTop w:val="0"/>
          <w:marBottom w:val="0"/>
          <w:divBdr>
            <w:top w:val="none" w:sz="0" w:space="0" w:color="auto"/>
            <w:left w:val="none" w:sz="0" w:space="0" w:color="auto"/>
            <w:bottom w:val="none" w:sz="0" w:space="0" w:color="auto"/>
            <w:right w:val="none" w:sz="0" w:space="0" w:color="auto"/>
          </w:divBdr>
        </w:div>
        <w:div w:id="444693788">
          <w:marLeft w:val="0"/>
          <w:marRight w:val="0"/>
          <w:marTop w:val="0"/>
          <w:marBottom w:val="0"/>
          <w:divBdr>
            <w:top w:val="none" w:sz="0" w:space="0" w:color="auto"/>
            <w:left w:val="none" w:sz="0" w:space="0" w:color="auto"/>
            <w:bottom w:val="none" w:sz="0" w:space="0" w:color="auto"/>
            <w:right w:val="none" w:sz="0" w:space="0" w:color="auto"/>
          </w:divBdr>
        </w:div>
        <w:div w:id="1251356382">
          <w:marLeft w:val="0"/>
          <w:marRight w:val="0"/>
          <w:marTop w:val="0"/>
          <w:marBottom w:val="0"/>
          <w:divBdr>
            <w:top w:val="none" w:sz="0" w:space="0" w:color="auto"/>
            <w:left w:val="none" w:sz="0" w:space="0" w:color="auto"/>
            <w:bottom w:val="none" w:sz="0" w:space="0" w:color="auto"/>
            <w:right w:val="none" w:sz="0" w:space="0" w:color="auto"/>
          </w:divBdr>
        </w:div>
        <w:div w:id="209923071">
          <w:marLeft w:val="0"/>
          <w:marRight w:val="0"/>
          <w:marTop w:val="0"/>
          <w:marBottom w:val="0"/>
          <w:divBdr>
            <w:top w:val="none" w:sz="0" w:space="0" w:color="auto"/>
            <w:left w:val="none" w:sz="0" w:space="0" w:color="auto"/>
            <w:bottom w:val="none" w:sz="0" w:space="0" w:color="auto"/>
            <w:right w:val="none" w:sz="0" w:space="0" w:color="auto"/>
          </w:divBdr>
        </w:div>
      </w:divsChild>
    </w:div>
    <w:div w:id="1813599604">
      <w:bodyDiv w:val="1"/>
      <w:marLeft w:val="0"/>
      <w:marRight w:val="0"/>
      <w:marTop w:val="0"/>
      <w:marBottom w:val="0"/>
      <w:divBdr>
        <w:top w:val="none" w:sz="0" w:space="0" w:color="auto"/>
        <w:left w:val="none" w:sz="0" w:space="0" w:color="auto"/>
        <w:bottom w:val="none" w:sz="0" w:space="0" w:color="auto"/>
        <w:right w:val="none" w:sz="0" w:space="0" w:color="auto"/>
      </w:divBdr>
      <w:divsChild>
        <w:div w:id="1692951729">
          <w:marLeft w:val="0"/>
          <w:marRight w:val="0"/>
          <w:marTop w:val="0"/>
          <w:marBottom w:val="0"/>
          <w:divBdr>
            <w:top w:val="none" w:sz="0" w:space="0" w:color="auto"/>
            <w:left w:val="none" w:sz="0" w:space="0" w:color="auto"/>
            <w:bottom w:val="none" w:sz="0" w:space="0" w:color="auto"/>
            <w:right w:val="none" w:sz="0" w:space="0" w:color="auto"/>
          </w:divBdr>
          <w:divsChild>
            <w:div w:id="554702145">
              <w:marLeft w:val="0"/>
              <w:marRight w:val="0"/>
              <w:marTop w:val="0"/>
              <w:marBottom w:val="0"/>
              <w:divBdr>
                <w:top w:val="none" w:sz="0" w:space="0" w:color="auto"/>
                <w:left w:val="none" w:sz="0" w:space="0" w:color="auto"/>
                <w:bottom w:val="none" w:sz="0" w:space="0" w:color="auto"/>
                <w:right w:val="none" w:sz="0" w:space="0" w:color="auto"/>
              </w:divBdr>
              <w:divsChild>
                <w:div w:id="1477600684">
                  <w:marLeft w:val="0"/>
                  <w:marRight w:val="0"/>
                  <w:marTop w:val="0"/>
                  <w:marBottom w:val="120"/>
                  <w:divBdr>
                    <w:top w:val="none" w:sz="0" w:space="0" w:color="auto"/>
                    <w:left w:val="none" w:sz="0" w:space="0" w:color="auto"/>
                    <w:bottom w:val="none" w:sz="0" w:space="0" w:color="auto"/>
                    <w:right w:val="none" w:sz="0" w:space="0" w:color="auto"/>
                  </w:divBdr>
                  <w:divsChild>
                    <w:div w:id="1109200465">
                      <w:marLeft w:val="0"/>
                      <w:marRight w:val="0"/>
                      <w:marTop w:val="0"/>
                      <w:marBottom w:val="0"/>
                      <w:divBdr>
                        <w:top w:val="none" w:sz="0" w:space="0" w:color="auto"/>
                        <w:left w:val="none" w:sz="0" w:space="0" w:color="auto"/>
                        <w:bottom w:val="none" w:sz="0" w:space="0" w:color="auto"/>
                        <w:right w:val="none" w:sz="0" w:space="0" w:color="auto"/>
                      </w:divBdr>
                      <w:divsChild>
                        <w:div w:id="661202910">
                          <w:marLeft w:val="0"/>
                          <w:marRight w:val="0"/>
                          <w:marTop w:val="0"/>
                          <w:marBottom w:val="0"/>
                          <w:divBdr>
                            <w:top w:val="none" w:sz="0" w:space="0" w:color="auto"/>
                            <w:left w:val="none" w:sz="0" w:space="0" w:color="auto"/>
                            <w:bottom w:val="none" w:sz="0" w:space="0" w:color="auto"/>
                            <w:right w:val="none" w:sz="0" w:space="0" w:color="auto"/>
                          </w:divBdr>
                        </w:div>
                        <w:div w:id="2086142606">
                          <w:marLeft w:val="0"/>
                          <w:marRight w:val="0"/>
                          <w:marTop w:val="0"/>
                          <w:marBottom w:val="0"/>
                          <w:divBdr>
                            <w:top w:val="none" w:sz="0" w:space="0" w:color="auto"/>
                            <w:left w:val="none" w:sz="0" w:space="0" w:color="auto"/>
                            <w:bottom w:val="none" w:sz="0" w:space="0" w:color="auto"/>
                            <w:right w:val="none" w:sz="0" w:space="0" w:color="auto"/>
                          </w:divBdr>
                        </w:div>
                        <w:div w:id="2104648515">
                          <w:marLeft w:val="0"/>
                          <w:marRight w:val="0"/>
                          <w:marTop w:val="0"/>
                          <w:marBottom w:val="0"/>
                          <w:divBdr>
                            <w:top w:val="none" w:sz="0" w:space="0" w:color="auto"/>
                            <w:left w:val="none" w:sz="0" w:space="0" w:color="auto"/>
                            <w:bottom w:val="none" w:sz="0" w:space="0" w:color="auto"/>
                            <w:right w:val="none" w:sz="0" w:space="0" w:color="auto"/>
                          </w:divBdr>
                        </w:div>
                        <w:div w:id="711349226">
                          <w:marLeft w:val="0"/>
                          <w:marRight w:val="0"/>
                          <w:marTop w:val="0"/>
                          <w:marBottom w:val="0"/>
                          <w:divBdr>
                            <w:top w:val="none" w:sz="0" w:space="0" w:color="auto"/>
                            <w:left w:val="none" w:sz="0" w:space="0" w:color="auto"/>
                            <w:bottom w:val="none" w:sz="0" w:space="0" w:color="auto"/>
                            <w:right w:val="none" w:sz="0" w:space="0" w:color="auto"/>
                          </w:divBdr>
                        </w:div>
                        <w:div w:id="1639722443">
                          <w:marLeft w:val="0"/>
                          <w:marRight w:val="0"/>
                          <w:marTop w:val="0"/>
                          <w:marBottom w:val="0"/>
                          <w:divBdr>
                            <w:top w:val="none" w:sz="0" w:space="0" w:color="auto"/>
                            <w:left w:val="none" w:sz="0" w:space="0" w:color="auto"/>
                            <w:bottom w:val="none" w:sz="0" w:space="0" w:color="auto"/>
                            <w:right w:val="none" w:sz="0" w:space="0" w:color="auto"/>
                          </w:divBdr>
                        </w:div>
                        <w:div w:id="1725444638">
                          <w:marLeft w:val="0"/>
                          <w:marRight w:val="0"/>
                          <w:marTop w:val="0"/>
                          <w:marBottom w:val="0"/>
                          <w:divBdr>
                            <w:top w:val="none" w:sz="0" w:space="0" w:color="auto"/>
                            <w:left w:val="none" w:sz="0" w:space="0" w:color="auto"/>
                            <w:bottom w:val="none" w:sz="0" w:space="0" w:color="auto"/>
                            <w:right w:val="none" w:sz="0" w:space="0" w:color="auto"/>
                          </w:divBdr>
                        </w:div>
                        <w:div w:id="979581496">
                          <w:marLeft w:val="0"/>
                          <w:marRight w:val="0"/>
                          <w:marTop w:val="0"/>
                          <w:marBottom w:val="0"/>
                          <w:divBdr>
                            <w:top w:val="none" w:sz="0" w:space="0" w:color="auto"/>
                            <w:left w:val="none" w:sz="0" w:space="0" w:color="auto"/>
                            <w:bottom w:val="none" w:sz="0" w:space="0" w:color="auto"/>
                            <w:right w:val="none" w:sz="0" w:space="0" w:color="auto"/>
                          </w:divBdr>
                        </w:div>
                        <w:div w:id="2054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604352">
          <w:marLeft w:val="0"/>
          <w:marRight w:val="0"/>
          <w:marTop w:val="199"/>
          <w:marBottom w:val="0"/>
          <w:divBdr>
            <w:top w:val="none" w:sz="0" w:space="0" w:color="auto"/>
            <w:left w:val="none" w:sz="0" w:space="0" w:color="auto"/>
            <w:bottom w:val="none" w:sz="0" w:space="0" w:color="auto"/>
            <w:right w:val="none" w:sz="0" w:space="0" w:color="auto"/>
          </w:divBdr>
        </w:div>
      </w:divsChild>
    </w:div>
    <w:div w:id="1840540960">
      <w:bodyDiv w:val="1"/>
      <w:marLeft w:val="0"/>
      <w:marRight w:val="0"/>
      <w:marTop w:val="0"/>
      <w:marBottom w:val="0"/>
      <w:divBdr>
        <w:top w:val="none" w:sz="0" w:space="0" w:color="auto"/>
        <w:left w:val="none" w:sz="0" w:space="0" w:color="auto"/>
        <w:bottom w:val="none" w:sz="0" w:space="0" w:color="auto"/>
        <w:right w:val="none" w:sz="0" w:space="0" w:color="auto"/>
      </w:divBdr>
    </w:div>
    <w:div w:id="1871911310">
      <w:bodyDiv w:val="1"/>
      <w:marLeft w:val="0"/>
      <w:marRight w:val="0"/>
      <w:marTop w:val="0"/>
      <w:marBottom w:val="0"/>
      <w:divBdr>
        <w:top w:val="none" w:sz="0" w:space="0" w:color="auto"/>
        <w:left w:val="none" w:sz="0" w:space="0" w:color="auto"/>
        <w:bottom w:val="none" w:sz="0" w:space="0" w:color="auto"/>
        <w:right w:val="none" w:sz="0" w:space="0" w:color="auto"/>
      </w:divBdr>
    </w:div>
    <w:div w:id="1926301758">
      <w:bodyDiv w:val="1"/>
      <w:marLeft w:val="0"/>
      <w:marRight w:val="0"/>
      <w:marTop w:val="0"/>
      <w:marBottom w:val="0"/>
      <w:divBdr>
        <w:top w:val="none" w:sz="0" w:space="0" w:color="auto"/>
        <w:left w:val="none" w:sz="0" w:space="0" w:color="auto"/>
        <w:bottom w:val="none" w:sz="0" w:space="0" w:color="auto"/>
        <w:right w:val="none" w:sz="0" w:space="0" w:color="auto"/>
      </w:divBdr>
    </w:div>
    <w:div w:id="1930889600">
      <w:bodyDiv w:val="1"/>
      <w:marLeft w:val="0"/>
      <w:marRight w:val="0"/>
      <w:marTop w:val="0"/>
      <w:marBottom w:val="0"/>
      <w:divBdr>
        <w:top w:val="none" w:sz="0" w:space="0" w:color="auto"/>
        <w:left w:val="none" w:sz="0" w:space="0" w:color="auto"/>
        <w:bottom w:val="none" w:sz="0" w:space="0" w:color="auto"/>
        <w:right w:val="none" w:sz="0" w:space="0" w:color="auto"/>
      </w:divBdr>
    </w:div>
    <w:div w:id="2014331051">
      <w:bodyDiv w:val="1"/>
      <w:marLeft w:val="0"/>
      <w:marRight w:val="0"/>
      <w:marTop w:val="0"/>
      <w:marBottom w:val="0"/>
      <w:divBdr>
        <w:top w:val="none" w:sz="0" w:space="0" w:color="auto"/>
        <w:left w:val="none" w:sz="0" w:space="0" w:color="auto"/>
        <w:bottom w:val="none" w:sz="0" w:space="0" w:color="auto"/>
        <w:right w:val="none" w:sz="0" w:space="0" w:color="auto"/>
      </w:divBdr>
    </w:div>
    <w:div w:id="2068993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usc-ccreu.ca/?download=823" TargetMode="External"/><Relationship Id="rId18" Type="http://schemas.openxmlformats.org/officeDocument/2006/relationships/hyperlink" Target="https://frq.gouv.qc.ca/trouver-un-financeme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111/jsr.12467" TargetMode="External"/><Relationship Id="rId17" Type="http://schemas.openxmlformats.org/officeDocument/2006/relationships/hyperlink" Target="https://doi.org/10.17061/phrp30220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sleep.2020.12.009"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bul000005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5664/jcsm.9196" TargetMode="External"/><Relationship Id="rId23" Type="http://schemas.openxmlformats.org/officeDocument/2006/relationships/header" Target="header3.xml"/><Relationship Id="rId10" Type="http://schemas.openxmlformats.org/officeDocument/2006/relationships/package" Target="embeddings/Microsoft_Excel_Worksheet.xls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cusc-ccreu.ca/?download=922"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c\Dropbox\_Editing%202024\Exceptionality%20Education%20International\From%20Martha\Exceptionalities-Layout-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D24F3-1B56-4859-A5D1-9A659CD0E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Exceptionalities-Layout-3.dotx</Template>
  <TotalTime>1</TotalTime>
  <Pages>19</Pages>
  <Words>8044</Words>
  <Characters>45853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 Fichten, Dr.;anne.curry@eastlink.ca</dc:creator>
  <cp:lastModifiedBy>Catherine S. Fichten, Dr.</cp:lastModifiedBy>
  <cp:revision>2</cp:revision>
  <dcterms:created xsi:type="dcterms:W3CDTF">2024-10-08T18:04:00Z</dcterms:created>
  <dcterms:modified xsi:type="dcterms:W3CDTF">2024-10-08T18:04:00Z</dcterms:modified>
</cp:coreProperties>
</file>