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3B6A" w14:textId="370E7D94" w:rsidR="001C3F9A" w:rsidRDefault="001C3F9A" w:rsidP="001C3F9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</w:rPr>
      </w:pPr>
      <w:r w:rsidRPr="001C3F9A">
        <w:rPr>
          <w:rFonts w:asciiTheme="minorHAnsi" w:hAnsiTheme="minorHAnsi" w:cstheme="minorHAnsi"/>
          <w:b w:val="0"/>
          <w:bCs/>
          <w:sz w:val="22"/>
          <w:szCs w:val="22"/>
        </w:rPr>
        <w:t>Jorgensen, M., Fichten, C., Ruffolo, O., Harvison, M., &amp; Chiarelli, L. (2021, September 24). Post-secondary students and mental health. Adaptech Research Network, E-Access Concordia.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hyperlink r:id="rId5" w:history="1">
        <w:r w:rsidRPr="001C3F9A">
          <w:rPr>
            <w:rStyle w:val="Hyperlink"/>
            <w:rFonts w:asciiTheme="minorHAnsi" w:hAnsiTheme="minorHAnsi" w:cstheme="minorHAnsi"/>
            <w:b w:val="0"/>
            <w:bCs/>
            <w:sz w:val="22"/>
            <w:szCs w:val="22"/>
          </w:rPr>
          <w:t>https://adaptech.org/wp-content/uploads/Mental-Health-module-ForWebsite.docx</w:t>
        </w:r>
      </w:hyperlink>
    </w:p>
    <w:p w14:paraId="11AD3C26" w14:textId="77777777" w:rsidR="001C3F9A" w:rsidRDefault="001C3F9A" w:rsidP="00473B5F">
      <w:pPr>
        <w:pStyle w:val="Heading1"/>
        <w:rPr>
          <w:rFonts w:eastAsia="Times New Roman"/>
        </w:rPr>
      </w:pPr>
    </w:p>
    <w:p w14:paraId="4B6FAF41" w14:textId="1905E19E" w:rsidR="00473B5F" w:rsidRDefault="00473B5F" w:rsidP="00473B5F">
      <w:pPr>
        <w:pStyle w:val="Heading1"/>
        <w:rPr>
          <w:rFonts w:eastAsia="Times New Roman"/>
        </w:rPr>
      </w:pPr>
      <w:r w:rsidRPr="00473B5F">
        <w:rPr>
          <w:rFonts w:eastAsia="Times New Roman"/>
        </w:rPr>
        <w:t>Post-secondary Students and Mental Health </w:t>
      </w:r>
    </w:p>
    <w:p w14:paraId="16A3207D" w14:textId="13BFB6EB" w:rsidR="00473B5F" w:rsidRDefault="00473B5F" w:rsidP="00473B5F"/>
    <w:p w14:paraId="041AA1E5" w14:textId="059AE82E" w:rsidR="00F5051C" w:rsidRDefault="00321512" w:rsidP="00321512">
      <w:pPr>
        <w:rPr>
          <w:rFonts w:asciiTheme="minorHAnsi" w:hAnsiTheme="minorHAnsi" w:cstheme="minorHAnsi"/>
          <w:shd w:val="clear" w:color="auto" w:fill="FAF9F8"/>
        </w:rPr>
      </w:pPr>
      <w:r w:rsidRPr="00321512">
        <w:rPr>
          <w:rFonts w:asciiTheme="minorHAnsi" w:hAnsiTheme="minorHAnsi" w:cstheme="minorHAnsi"/>
          <w:shd w:val="clear" w:color="auto" w:fill="FAF9F8"/>
        </w:rPr>
        <w:t>Within academia and the larger community mental health concerns have increased as more information about mental illness has come to light. It is estimated at least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1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in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5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Canadians</w:t>
      </w:r>
      <w:r w:rsidRPr="00321512">
        <w:rPr>
          <w:rFonts w:asciiTheme="minorHAnsi" w:hAnsiTheme="minorHAnsi" w:cstheme="minorHAnsi"/>
          <w:shd w:val="clear" w:color="auto" w:fill="FAF9F8"/>
          <w:vertAlign w:val="superscript"/>
        </w:rPr>
        <w:t>1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 xml:space="preserve">experience some form of </w:t>
      </w:r>
      <w:r w:rsidR="000472F2">
        <w:rPr>
          <w:rFonts w:asciiTheme="minorHAnsi" w:hAnsiTheme="minorHAnsi" w:cstheme="minorHAnsi"/>
          <w:shd w:val="clear" w:color="auto" w:fill="FAF9F8"/>
        </w:rPr>
        <w:t xml:space="preserve">mental health </w:t>
      </w:r>
      <w:r w:rsidR="00827A18">
        <w:rPr>
          <w:rFonts w:asciiTheme="minorHAnsi" w:hAnsiTheme="minorHAnsi" w:cstheme="minorHAnsi"/>
          <w:shd w:val="clear" w:color="auto" w:fill="FAF9F8"/>
        </w:rPr>
        <w:t>related struggle</w:t>
      </w:r>
      <w:r w:rsidRPr="00321512">
        <w:rPr>
          <w:rFonts w:asciiTheme="minorHAnsi" w:hAnsiTheme="minorHAnsi" w:cstheme="minorHAnsi"/>
          <w:shd w:val="clear" w:color="auto" w:fill="FAF9F8"/>
        </w:rPr>
        <w:t>,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either long or short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 xml:space="preserve">term in their </w:t>
      </w:r>
      <w:r w:rsidR="00827A18" w:rsidRPr="00321512">
        <w:rPr>
          <w:rFonts w:asciiTheme="minorHAnsi" w:hAnsiTheme="minorHAnsi" w:cstheme="minorHAnsi"/>
          <w:shd w:val="clear" w:color="auto" w:fill="FAF9F8"/>
        </w:rPr>
        <w:t>lifetime</w:t>
      </w:r>
      <w:r w:rsidRPr="00321512">
        <w:rPr>
          <w:rFonts w:asciiTheme="minorHAnsi" w:hAnsiTheme="minorHAnsi" w:cstheme="minorHAnsi"/>
          <w:shd w:val="clear" w:color="auto" w:fill="FAF9F8"/>
        </w:rPr>
        <w:t>. Instructors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who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understand the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challenges faced by students with mental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health issues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="00827A18">
        <w:rPr>
          <w:rFonts w:asciiTheme="minorHAnsi" w:hAnsiTheme="minorHAnsi" w:cstheme="minorHAnsi"/>
          <w:shd w:val="clear" w:color="auto" w:fill="FAF9F8"/>
        </w:rPr>
        <w:t xml:space="preserve">are </w:t>
      </w:r>
      <w:r w:rsidRPr="00321512">
        <w:rPr>
          <w:rFonts w:asciiTheme="minorHAnsi" w:hAnsiTheme="minorHAnsi" w:cstheme="minorHAnsi"/>
          <w:shd w:val="clear" w:color="auto" w:fill="FAF9F8"/>
        </w:rPr>
        <w:t>in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="00F5051C">
        <w:rPr>
          <w:rFonts w:asciiTheme="minorHAnsi" w:hAnsiTheme="minorHAnsi" w:cstheme="minorHAnsi"/>
          <w:shd w:val="clear" w:color="auto" w:fill="FAF9F8"/>
        </w:rPr>
        <w:t xml:space="preserve">a </w:t>
      </w:r>
      <w:r w:rsidRPr="00321512">
        <w:rPr>
          <w:rFonts w:asciiTheme="minorHAnsi" w:hAnsiTheme="minorHAnsi" w:cstheme="minorHAnsi"/>
          <w:shd w:val="clear" w:color="auto" w:fill="FAF9F8"/>
        </w:rPr>
        <w:t>better position to support students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to reach their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academic goals</w:t>
      </w:r>
      <w:r>
        <w:rPr>
          <w:rFonts w:asciiTheme="minorHAnsi" w:hAnsiTheme="minorHAnsi" w:cstheme="minorHAnsi"/>
          <w:shd w:val="clear" w:color="auto" w:fill="FAF9F8"/>
        </w:rPr>
        <w:t xml:space="preserve">. In addition, the </w:t>
      </w:r>
      <w:r w:rsidRPr="00321512">
        <w:rPr>
          <w:rFonts w:asciiTheme="minorHAnsi" w:hAnsiTheme="minorHAnsi" w:cstheme="minorHAnsi"/>
          <w:shd w:val="clear" w:color="auto" w:fill="FAF9F8"/>
        </w:rPr>
        <w:t>pandemic has put even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more students at risk for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depression,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anxiety</w:t>
      </w:r>
      <w:r w:rsidR="00827A18">
        <w:rPr>
          <w:rFonts w:asciiTheme="minorHAnsi" w:hAnsiTheme="minorHAnsi" w:cstheme="minorHAnsi"/>
          <w:shd w:val="clear" w:color="auto" w:fill="FAF9F8"/>
        </w:rPr>
        <w:t>,</w:t>
      </w:r>
      <w:r w:rsidRPr="00321512">
        <w:rPr>
          <w:rFonts w:asciiTheme="minorHAnsi" w:hAnsiTheme="minorHAnsi" w:cstheme="minorHAnsi"/>
          <w:shd w:val="clear" w:color="auto" w:fill="FAF9F8"/>
        </w:rPr>
        <w:t xml:space="preserve"> and stress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increasing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the need for mental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health support.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="00827A18">
        <w:rPr>
          <w:rFonts w:asciiTheme="minorHAnsi" w:hAnsiTheme="minorHAnsi" w:cstheme="minorHAnsi"/>
          <w:shd w:val="clear" w:color="auto" w:fill="FAF9F8"/>
        </w:rPr>
        <w:t xml:space="preserve">Despite the availability of a COVID-19 vaccine, </w:t>
      </w:r>
      <w:r w:rsidRPr="00321512">
        <w:rPr>
          <w:rFonts w:asciiTheme="minorHAnsi" w:hAnsiTheme="minorHAnsi" w:cstheme="minorHAnsi"/>
          <w:shd w:val="clear" w:color="auto" w:fill="FAF9F8"/>
        </w:rPr>
        <w:t>the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 xml:space="preserve">events </w:t>
      </w:r>
      <w:r w:rsidR="00F5051C">
        <w:rPr>
          <w:rFonts w:asciiTheme="minorHAnsi" w:hAnsiTheme="minorHAnsi" w:cstheme="minorHAnsi"/>
          <w:shd w:val="clear" w:color="auto" w:fill="FAF9F8"/>
        </w:rPr>
        <w:t>over the past year and a half will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 xml:space="preserve">continue to have an impact on </w:t>
      </w:r>
      <w:r w:rsidR="00827A18">
        <w:rPr>
          <w:rFonts w:asciiTheme="minorHAnsi" w:hAnsiTheme="minorHAnsi" w:cstheme="minorHAnsi"/>
          <w:shd w:val="clear" w:color="auto" w:fill="FAF9F8"/>
        </w:rPr>
        <w:t xml:space="preserve">the </w:t>
      </w:r>
      <w:r w:rsidRPr="00321512">
        <w:rPr>
          <w:rFonts w:asciiTheme="minorHAnsi" w:hAnsiTheme="minorHAnsi" w:cstheme="minorHAnsi"/>
          <w:shd w:val="clear" w:color="auto" w:fill="FAF9F8"/>
        </w:rPr>
        <w:t>mental</w:t>
      </w:r>
      <w:r>
        <w:rPr>
          <w:rFonts w:asciiTheme="minorHAnsi" w:hAnsiTheme="minorHAnsi" w:cstheme="minorHAnsi"/>
          <w:shd w:val="clear" w:color="auto" w:fill="FAF9F8"/>
        </w:rPr>
        <w:t xml:space="preserve"> </w:t>
      </w:r>
      <w:r w:rsidRPr="00321512">
        <w:rPr>
          <w:rFonts w:asciiTheme="minorHAnsi" w:hAnsiTheme="minorHAnsi" w:cstheme="minorHAnsi"/>
          <w:shd w:val="clear" w:color="auto" w:fill="FAF9F8"/>
        </w:rPr>
        <w:t>health</w:t>
      </w:r>
      <w:r w:rsidR="00911CBD">
        <w:rPr>
          <w:rFonts w:asciiTheme="minorHAnsi" w:hAnsiTheme="minorHAnsi" w:cstheme="minorHAnsi"/>
          <w:shd w:val="clear" w:color="auto" w:fill="FAF9F8"/>
        </w:rPr>
        <w:t xml:space="preserve"> of</w:t>
      </w:r>
      <w:r w:rsidR="00F5051C">
        <w:rPr>
          <w:rFonts w:asciiTheme="minorHAnsi" w:hAnsiTheme="minorHAnsi" w:cstheme="minorHAnsi"/>
          <w:shd w:val="clear" w:color="auto" w:fill="FAF9F8"/>
        </w:rPr>
        <w:t xml:space="preserve"> post-secondary students. </w:t>
      </w:r>
    </w:p>
    <w:p w14:paraId="6696C8C8" w14:textId="6FB58F0B" w:rsidR="00321512" w:rsidRDefault="00321512" w:rsidP="00321512">
      <w:pPr>
        <w:rPr>
          <w:rFonts w:asciiTheme="minorHAnsi" w:hAnsiTheme="minorHAnsi" w:cstheme="minorHAnsi"/>
          <w:shd w:val="clear" w:color="auto" w:fill="FAF9F8"/>
        </w:rPr>
      </w:pPr>
    </w:p>
    <w:p w14:paraId="5C51C768" w14:textId="485BCA6E" w:rsidR="003F2307" w:rsidRPr="003F2307" w:rsidRDefault="00321512" w:rsidP="00473B5F">
      <w:pPr>
        <w:rPr>
          <w:rFonts w:asciiTheme="minorHAnsi" w:hAnsiTheme="minorHAnsi" w:cstheme="minorHAnsi"/>
          <w:sz w:val="18"/>
          <w:szCs w:val="18"/>
          <w:shd w:val="clear" w:color="auto" w:fill="FAF9F8"/>
        </w:rPr>
      </w:pPr>
      <w:r w:rsidRPr="00321512">
        <w:rPr>
          <w:rFonts w:asciiTheme="minorHAnsi" w:hAnsiTheme="minorHAnsi" w:cstheme="minorHAnsi"/>
          <w:sz w:val="18"/>
          <w:szCs w:val="18"/>
          <w:shd w:val="clear" w:color="auto" w:fill="FAF9F8"/>
        </w:rPr>
        <w:t>1 -Council of Ontario Universities-Accessible Campus: Understanding Accessibility</w:t>
      </w:r>
    </w:p>
    <w:p w14:paraId="777E04E5" w14:textId="77777777" w:rsidR="00473B5F" w:rsidRDefault="00473B5F" w:rsidP="00473B5F"/>
    <w:p w14:paraId="388EBF53" w14:textId="5A33433E" w:rsidR="00473B5F" w:rsidRPr="00262747" w:rsidRDefault="0032501F" w:rsidP="00473B5F">
      <w:pPr>
        <w:rPr>
          <w:rFonts w:asciiTheme="minorHAnsi" w:hAnsiTheme="minorHAnsi" w:cstheme="minorHAnsi"/>
          <w:sz w:val="22"/>
          <w:szCs w:val="22"/>
        </w:rPr>
      </w:pPr>
      <w:hyperlink w:anchor="_What_are_the" w:history="1">
        <w:r w:rsidR="00473B5F" w:rsidRPr="00262747">
          <w:rPr>
            <w:rStyle w:val="Hyperlink"/>
            <w:rFonts w:asciiTheme="minorHAnsi" w:hAnsiTheme="minorHAnsi" w:cstheme="minorHAnsi"/>
            <w:sz w:val="22"/>
            <w:szCs w:val="22"/>
          </w:rPr>
          <w:t>Types</w:t>
        </w:r>
        <w:r w:rsidR="001B339A" w:rsidRPr="00262747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and Aspects of Mental Health</w:t>
        </w:r>
      </w:hyperlink>
      <w:r w:rsidR="00473B5F" w:rsidRPr="00262747">
        <w:rPr>
          <w:rFonts w:asciiTheme="minorHAnsi" w:hAnsiTheme="minorHAnsi" w:cstheme="minorHAnsi"/>
          <w:sz w:val="22"/>
          <w:szCs w:val="22"/>
        </w:rPr>
        <w:t xml:space="preserve"> | </w:t>
      </w:r>
      <w:hyperlink w:anchor="_How_to_Help" w:history="1">
        <w:r w:rsidR="003F2307">
          <w:rPr>
            <w:rStyle w:val="Hyperlink"/>
            <w:rFonts w:asciiTheme="minorHAnsi" w:hAnsiTheme="minorHAnsi" w:cstheme="minorHAnsi"/>
            <w:sz w:val="22"/>
            <w:szCs w:val="22"/>
          </w:rPr>
          <w:t>How to help support students</w:t>
        </w:r>
      </w:hyperlink>
      <w:r w:rsidR="000347A0" w:rsidRPr="00262747">
        <w:rPr>
          <w:rFonts w:asciiTheme="minorHAnsi" w:hAnsiTheme="minorHAnsi" w:cstheme="minorHAnsi"/>
          <w:sz w:val="22"/>
          <w:szCs w:val="22"/>
        </w:rPr>
        <w:t xml:space="preserve"> </w:t>
      </w:r>
      <w:r w:rsidR="001B339A" w:rsidRPr="00262747">
        <w:rPr>
          <w:rFonts w:asciiTheme="minorHAnsi" w:hAnsiTheme="minorHAnsi" w:cstheme="minorHAnsi"/>
          <w:sz w:val="22"/>
          <w:szCs w:val="22"/>
        </w:rPr>
        <w:t xml:space="preserve">| </w:t>
      </w:r>
      <w:hyperlink w:anchor="_What_do_Students" w:history="1">
        <w:r w:rsidR="00262747" w:rsidRPr="00262747">
          <w:rPr>
            <w:rStyle w:val="Hyperlink"/>
            <w:rFonts w:asciiTheme="minorHAnsi" w:hAnsiTheme="minorHAnsi" w:cstheme="minorHAnsi"/>
            <w:sz w:val="22"/>
            <w:szCs w:val="22"/>
          </w:rPr>
          <w:t>What do students think?</w:t>
        </w:r>
      </w:hyperlink>
      <w:r w:rsidR="00A82E1A" w:rsidRPr="00262747">
        <w:rPr>
          <w:rFonts w:asciiTheme="minorHAnsi" w:hAnsiTheme="minorHAnsi" w:cstheme="minorHAnsi"/>
          <w:sz w:val="22"/>
          <w:szCs w:val="22"/>
        </w:rPr>
        <w:t xml:space="preserve"> | </w:t>
      </w:r>
      <w:hyperlink w:anchor="_List_of_Quebec" w:history="1">
        <w:r w:rsidR="00473B5F" w:rsidRPr="003F230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Quebec</w:t>
        </w:r>
        <w:r w:rsidR="001B339A" w:rsidRPr="003F230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 Organizations</w:t>
        </w:r>
        <w:r w:rsidR="00262747" w:rsidRPr="003F230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 xml:space="preserve"> for support</w:t>
        </w:r>
      </w:hyperlink>
      <w:r w:rsidR="003F2307">
        <w:rPr>
          <w:rFonts w:asciiTheme="minorHAnsi" w:hAnsiTheme="minorHAnsi" w:cstheme="minorHAnsi"/>
          <w:bCs/>
          <w:sz w:val="22"/>
          <w:szCs w:val="22"/>
        </w:rPr>
        <w:t xml:space="preserve"> | </w:t>
      </w:r>
      <w:hyperlink w:anchor="_Resources_&lt;h2&gt;" w:history="1">
        <w:r w:rsidR="003F2307" w:rsidRPr="003F2307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Resources</w:t>
        </w:r>
      </w:hyperlink>
      <w:r w:rsidR="003F230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2747" w:rsidRPr="0026274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74EAFFD" w14:textId="33C0ECD4" w:rsidR="00473B5F" w:rsidRDefault="00473B5F" w:rsidP="00473B5F">
      <w:pPr>
        <w:jc w:val="center"/>
        <w:textAlignment w:val="baseline"/>
        <w:rPr>
          <w:rFonts w:asciiTheme="minorHAnsi" w:hAnsiTheme="minorHAnsi" w:cstheme="minorHAnsi"/>
        </w:rPr>
      </w:pPr>
    </w:p>
    <w:p w14:paraId="0B4A4953" w14:textId="77777777" w:rsidR="003F2307" w:rsidRPr="00473B5F" w:rsidRDefault="003F2307" w:rsidP="00473B5F">
      <w:pPr>
        <w:jc w:val="center"/>
        <w:textAlignment w:val="baseline"/>
        <w:rPr>
          <w:rFonts w:asciiTheme="minorHAnsi" w:hAnsiTheme="minorHAnsi" w:cstheme="minorHAnsi"/>
        </w:rPr>
      </w:pPr>
    </w:p>
    <w:p w14:paraId="00C258C7" w14:textId="1D5889AC" w:rsidR="001B339A" w:rsidRDefault="000347A0" w:rsidP="00473B5F">
      <w:pPr>
        <w:pStyle w:val="Heading2"/>
        <w:rPr>
          <w:rFonts w:eastAsia="Times New Roman"/>
        </w:rPr>
      </w:pPr>
      <w:bookmarkStart w:id="0" w:name="_What_are_the"/>
      <w:bookmarkEnd w:id="0"/>
      <w:r>
        <w:rPr>
          <w:rFonts w:eastAsia="Times New Roman"/>
        </w:rPr>
        <w:t xml:space="preserve">What are the </w:t>
      </w:r>
      <w:r w:rsidR="00473B5F" w:rsidRPr="00473B5F">
        <w:rPr>
          <w:rFonts w:eastAsia="Times New Roman"/>
        </w:rPr>
        <w:t xml:space="preserve">Most Common Types </w:t>
      </w:r>
      <w:r w:rsidR="001B339A">
        <w:rPr>
          <w:rFonts w:eastAsia="Times New Roman"/>
        </w:rPr>
        <w:t>and Aspects of Mental Health</w:t>
      </w:r>
      <w:r>
        <w:rPr>
          <w:rFonts w:eastAsia="Times New Roman"/>
        </w:rPr>
        <w:t>?</w:t>
      </w:r>
    </w:p>
    <w:p w14:paraId="68A657AF" w14:textId="683FDDBD" w:rsidR="00321512" w:rsidRDefault="00321512" w:rsidP="00321512">
      <w:pPr>
        <w:rPr>
          <w:rFonts w:asciiTheme="minorHAnsi" w:hAnsiTheme="minorHAnsi" w:cstheme="minorHAnsi"/>
          <w:shd w:val="clear" w:color="auto" w:fill="FAF9F8"/>
        </w:rPr>
      </w:pPr>
      <w:r w:rsidRPr="00321512">
        <w:rPr>
          <w:rFonts w:asciiTheme="minorHAnsi" w:hAnsiTheme="minorHAnsi" w:cstheme="minorHAnsi"/>
          <w:shd w:val="clear" w:color="auto" w:fill="FAF9F8"/>
        </w:rPr>
        <w:t>One area students face is the stigma of being mentally ill. Understanding enables the academic community to positively respond and accept students by addressing this issue</w:t>
      </w:r>
      <w:r>
        <w:rPr>
          <w:rFonts w:asciiTheme="minorHAnsi" w:hAnsiTheme="minorHAnsi" w:cstheme="minorHAnsi"/>
          <w:shd w:val="clear" w:color="auto" w:fill="FAF9F8"/>
        </w:rPr>
        <w:t xml:space="preserve">. </w:t>
      </w:r>
    </w:p>
    <w:p w14:paraId="3AD471EE" w14:textId="77777777" w:rsidR="001B339A" w:rsidRPr="001B339A" w:rsidRDefault="001B339A" w:rsidP="001B339A"/>
    <w:p w14:paraId="032394AD" w14:textId="77777777" w:rsidR="00473B5F" w:rsidRPr="00473B5F" w:rsidRDefault="00473B5F" w:rsidP="001B339A">
      <w:pPr>
        <w:pStyle w:val="Heading3"/>
        <w:rPr>
          <w:rFonts w:eastAsia="Times New Roman"/>
        </w:rPr>
      </w:pPr>
      <w:r w:rsidRPr="00473B5F">
        <w:rPr>
          <w:rFonts w:eastAsia="Times New Roman"/>
        </w:rPr>
        <w:t>Mental Health Challenges </w:t>
      </w:r>
      <w:r>
        <w:rPr>
          <w:rFonts w:eastAsia="Times New Roman"/>
        </w:rPr>
        <w:t>among</w:t>
      </w:r>
      <w:r w:rsidRPr="00473B5F">
        <w:rPr>
          <w:rFonts w:eastAsia="Times New Roman"/>
        </w:rPr>
        <w:t xml:space="preserve"> Post-secondary Students </w:t>
      </w:r>
    </w:p>
    <w:p w14:paraId="070B6E4B" w14:textId="77777777" w:rsidR="00473B5F" w:rsidRPr="00473B5F" w:rsidRDefault="00473B5F" w:rsidP="00473B5F">
      <w:pPr>
        <w:numPr>
          <w:ilvl w:val="0"/>
          <w:numId w:val="1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overwhelmed by the demands of post-secondary studies </w:t>
      </w:r>
    </w:p>
    <w:p w14:paraId="5C92E4A0" w14:textId="77777777" w:rsidR="00473B5F" w:rsidRPr="00473B5F" w:rsidRDefault="00473B5F" w:rsidP="00473B5F">
      <w:pPr>
        <w:numPr>
          <w:ilvl w:val="0"/>
          <w:numId w:val="1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exhausted all the time </w:t>
      </w:r>
    </w:p>
    <w:p w14:paraId="0A59B37F" w14:textId="77777777" w:rsidR="00473B5F" w:rsidRPr="00473B5F" w:rsidRDefault="00473B5F" w:rsidP="00473B5F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very lonely </w:t>
      </w:r>
    </w:p>
    <w:p w14:paraId="2E47D07A" w14:textId="77777777" w:rsidR="00473B5F" w:rsidRPr="00473B5F" w:rsidRDefault="00473B5F" w:rsidP="00473B5F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very sad </w:t>
      </w:r>
    </w:p>
    <w:p w14:paraId="14159AC9" w14:textId="77777777" w:rsidR="00473B5F" w:rsidRPr="00473B5F" w:rsidRDefault="00473B5F" w:rsidP="00473B5F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things are hopeless </w:t>
      </w:r>
    </w:p>
    <w:p w14:paraId="1BDFC8EB" w14:textId="77777777" w:rsidR="00473B5F" w:rsidRPr="00473B5F" w:rsidRDefault="00473B5F" w:rsidP="00473B5F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so depressed that it is difficult to function </w:t>
      </w:r>
    </w:p>
    <w:p w14:paraId="732BA62D" w14:textId="77777777" w:rsidR="00473B5F" w:rsidRPr="00473B5F" w:rsidRDefault="00473B5F" w:rsidP="00473B5F">
      <w:pPr>
        <w:numPr>
          <w:ilvl w:val="0"/>
          <w:numId w:val="2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Feeling so anxious that it is difficult to think  </w:t>
      </w:r>
    </w:p>
    <w:p w14:paraId="6C92FF23" w14:textId="77777777" w:rsidR="00473B5F" w:rsidRDefault="00473B5F" w:rsidP="00473B5F">
      <w:pPr>
        <w:numPr>
          <w:ilvl w:val="0"/>
          <w:numId w:val="3"/>
        </w:numPr>
        <w:ind w:left="360" w:firstLine="0"/>
        <w:textAlignment w:val="baseline"/>
        <w:rPr>
          <w:rFonts w:cstheme="minorHAnsi"/>
        </w:rPr>
      </w:pPr>
      <w:r w:rsidRPr="00473B5F">
        <w:rPr>
          <w:rFonts w:asciiTheme="minorHAnsi" w:hAnsiTheme="minorHAnsi" w:cstheme="minorHAnsi"/>
        </w:rPr>
        <w:t>Seriously considering suicide </w:t>
      </w:r>
    </w:p>
    <w:p w14:paraId="5E52C60B" w14:textId="77777777" w:rsidR="001B339A" w:rsidRDefault="001B339A" w:rsidP="001B339A">
      <w:pPr>
        <w:textAlignment w:val="baseline"/>
        <w:rPr>
          <w:rFonts w:cstheme="minorHAnsi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11679"/>
      </w:tblGrid>
      <w:tr w:rsidR="001B339A" w14:paraId="1757A791" w14:textId="77777777" w:rsidTr="005B4646">
        <w:tc>
          <w:tcPr>
            <w:tcW w:w="1271" w:type="dxa"/>
            <w:shd w:val="clear" w:color="auto" w:fill="F2F2F2" w:themeFill="background1" w:themeFillShade="F2"/>
          </w:tcPr>
          <w:p w14:paraId="2884763B" w14:textId="2C1CF15F" w:rsidR="001B339A" w:rsidRPr="00DD228F" w:rsidRDefault="003F2307" w:rsidP="003F2307">
            <w:pPr>
              <w:jc w:val="center"/>
              <w:textAlignment w:val="baseline"/>
              <w:rPr>
                <w:rFonts w:asciiTheme="minorHAnsi" w:hAnsiTheme="minorHAnsi" w:cstheme="minorHAnsi"/>
                <w:b/>
                <w:sz w:val="48"/>
                <w:szCs w:val="48"/>
              </w:rPr>
            </w:pPr>
            <w:r w:rsidRPr="00DD228F">
              <w:rPr>
                <w:sz w:val="48"/>
                <w:szCs w:val="48"/>
              </w:rPr>
              <w:sym w:font="Wingdings" w:char="F026"/>
            </w:r>
          </w:p>
        </w:tc>
        <w:tc>
          <w:tcPr>
            <w:tcW w:w="11679" w:type="dxa"/>
            <w:shd w:val="clear" w:color="auto" w:fill="F2F2F2" w:themeFill="background1" w:themeFillShade="F2"/>
          </w:tcPr>
          <w:p w14:paraId="4A5E1BA7" w14:textId="3D8849F6" w:rsidR="008177CC" w:rsidRPr="008177CC" w:rsidRDefault="0032501F" w:rsidP="008177CC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Theme="minorHAnsi" w:hAnsiTheme="minorHAnsi" w:cstheme="minorHAnsi"/>
                <w:lang w:val="en-US"/>
              </w:rPr>
            </w:pPr>
            <w:hyperlink r:id="rId6" w:history="1">
              <w:r w:rsidR="001B339A" w:rsidRPr="008177CC">
                <w:rPr>
                  <w:rStyle w:val="Hyperlink"/>
                  <w:rFonts w:asciiTheme="minorHAnsi" w:hAnsiTheme="minorHAnsi" w:cstheme="minorHAnsi"/>
                </w:rPr>
                <w:t>Student Mental Health Framework 2.0: Building a Thriving Community</w:t>
              </w:r>
              <w:r w:rsidR="001B339A" w:rsidRPr="008177CC">
                <w:rPr>
                  <w:rStyle w:val="Hyperlink"/>
                  <w:rFonts w:asciiTheme="minorHAnsi" w:hAnsiTheme="minorHAnsi" w:cstheme="minorHAnsi"/>
                  <w:lang w:val="en-US"/>
                </w:rPr>
                <w:t> </w:t>
              </w:r>
            </w:hyperlink>
            <w:r w:rsidR="008177CC" w:rsidRPr="008177CC">
              <w:rPr>
                <w:rFonts w:asciiTheme="minorHAnsi" w:hAnsiTheme="minorHAnsi" w:cstheme="minorHAnsi"/>
                <w:color w:val="D13438"/>
                <w:u w:val="single"/>
              </w:rPr>
              <w:br/>
            </w:r>
            <w:r w:rsidR="001B339A" w:rsidRPr="008177CC">
              <w:rPr>
                <w:rFonts w:asciiTheme="minorHAnsi" w:hAnsiTheme="minorHAnsi" w:cstheme="minorHAnsi"/>
              </w:rPr>
              <w:t>Canadian Association of College and University Student Services and Canadian Mental Health Association</w:t>
            </w:r>
          </w:p>
        </w:tc>
      </w:tr>
    </w:tbl>
    <w:p w14:paraId="18C42D9C" w14:textId="77777777" w:rsidR="001B339A" w:rsidRPr="00473B5F" w:rsidRDefault="001B339A" w:rsidP="001B339A">
      <w:pPr>
        <w:textAlignment w:val="baseline"/>
        <w:rPr>
          <w:rFonts w:asciiTheme="minorHAnsi" w:hAnsiTheme="minorHAnsi" w:cstheme="minorHAnsi"/>
        </w:rPr>
      </w:pPr>
    </w:p>
    <w:p w14:paraId="39167B89" w14:textId="77777777" w:rsidR="00473B5F" w:rsidRPr="00473B5F" w:rsidRDefault="00473B5F" w:rsidP="00473B5F">
      <w:pPr>
        <w:textAlignment w:val="baseline"/>
        <w:rPr>
          <w:rFonts w:asciiTheme="minorHAnsi" w:hAnsiTheme="minorHAnsi" w:cstheme="minorHAnsi"/>
          <w:lang w:val="en-US"/>
        </w:rPr>
      </w:pPr>
    </w:p>
    <w:p w14:paraId="2E8E03A6" w14:textId="77777777" w:rsidR="00473B5F" w:rsidRPr="00473B5F" w:rsidRDefault="00473B5F" w:rsidP="001B339A">
      <w:pPr>
        <w:pStyle w:val="Heading3"/>
        <w:rPr>
          <w:rFonts w:eastAsia="Times New Roman"/>
        </w:rPr>
      </w:pPr>
      <w:r w:rsidRPr="00473B5F">
        <w:rPr>
          <w:rFonts w:eastAsia="Times New Roman"/>
        </w:rPr>
        <w:t>Aspects of Poor Mental Health that Affect Students’ Academic Performance </w:t>
      </w:r>
    </w:p>
    <w:p w14:paraId="192EB8B8" w14:textId="77777777" w:rsidR="00473B5F" w:rsidRPr="00473B5F" w:rsidRDefault="00473B5F" w:rsidP="00473B5F">
      <w:pPr>
        <w:numPr>
          <w:ilvl w:val="0"/>
          <w:numId w:val="4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Decreased ability to concentrate and to remember </w:t>
      </w:r>
    </w:p>
    <w:p w14:paraId="30713446" w14:textId="77777777" w:rsidR="00473B5F" w:rsidRPr="00473B5F" w:rsidRDefault="00473B5F" w:rsidP="00473B5F">
      <w:pPr>
        <w:numPr>
          <w:ilvl w:val="0"/>
          <w:numId w:val="4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Decreased motivation </w:t>
      </w:r>
    </w:p>
    <w:p w14:paraId="01EF3B93" w14:textId="77777777" w:rsidR="00473B5F" w:rsidRPr="00473B5F" w:rsidRDefault="00473B5F" w:rsidP="00473B5F">
      <w:pPr>
        <w:numPr>
          <w:ilvl w:val="0"/>
          <w:numId w:val="4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Difficulty in handling multiple tasks or deadlines </w:t>
      </w:r>
    </w:p>
    <w:p w14:paraId="51CD1738" w14:textId="77777777" w:rsidR="00473B5F" w:rsidRPr="00473B5F" w:rsidRDefault="00473B5F" w:rsidP="00473B5F">
      <w:pPr>
        <w:numPr>
          <w:ilvl w:val="0"/>
          <w:numId w:val="5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Difficulty accepting feedback (comments from professors, a poor grade, etc.) </w:t>
      </w:r>
    </w:p>
    <w:p w14:paraId="4400AE9D" w14:textId="77777777" w:rsidR="00473B5F" w:rsidRPr="00473B5F" w:rsidRDefault="00473B5F" w:rsidP="00473B5F">
      <w:pPr>
        <w:numPr>
          <w:ilvl w:val="0"/>
          <w:numId w:val="5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Negative impact on relationships with peers and family </w:t>
      </w:r>
    </w:p>
    <w:p w14:paraId="6937A3C2" w14:textId="77777777" w:rsidR="00473B5F" w:rsidRPr="00473B5F" w:rsidRDefault="00473B5F" w:rsidP="00473B5F">
      <w:pPr>
        <w:numPr>
          <w:ilvl w:val="0"/>
          <w:numId w:val="5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Decreased energy levels </w:t>
      </w:r>
    </w:p>
    <w:p w14:paraId="16924ACE" w14:textId="77777777" w:rsidR="00473B5F" w:rsidRDefault="00473B5F" w:rsidP="00473B5F">
      <w:pPr>
        <w:numPr>
          <w:ilvl w:val="0"/>
          <w:numId w:val="5"/>
        </w:numPr>
        <w:ind w:left="360" w:firstLine="0"/>
        <w:textAlignment w:val="baseline"/>
        <w:rPr>
          <w:rFonts w:cstheme="minorHAnsi"/>
        </w:rPr>
      </w:pPr>
      <w:r w:rsidRPr="00473B5F">
        <w:rPr>
          <w:rFonts w:asciiTheme="minorHAnsi" w:hAnsiTheme="minorHAnsi" w:cstheme="minorHAnsi"/>
        </w:rPr>
        <w:t>Lack of sleep </w:t>
      </w:r>
    </w:p>
    <w:p w14:paraId="1A9F1A95" w14:textId="313DA2D7" w:rsidR="00DB423C" w:rsidRDefault="00DB423C" w:rsidP="00473B5F">
      <w:pPr>
        <w:textAlignment w:val="baseline"/>
        <w:rPr>
          <w:rFonts w:asciiTheme="minorHAnsi" w:hAnsiTheme="minorHAnsi" w:cstheme="minorHAnsi"/>
        </w:rPr>
      </w:pPr>
    </w:p>
    <w:p w14:paraId="249CF071" w14:textId="77777777" w:rsidR="003F2307" w:rsidRPr="00473B5F" w:rsidRDefault="003F2307" w:rsidP="00473B5F">
      <w:pPr>
        <w:textAlignment w:val="baseline"/>
        <w:rPr>
          <w:rFonts w:asciiTheme="minorHAnsi" w:hAnsiTheme="minorHAnsi" w:cstheme="minorHAnsi"/>
        </w:rPr>
      </w:pPr>
    </w:p>
    <w:p w14:paraId="640810D9" w14:textId="6DF0D58C" w:rsidR="000347A0" w:rsidRDefault="000347A0" w:rsidP="000347A0">
      <w:pPr>
        <w:pStyle w:val="Heading2"/>
      </w:pPr>
      <w:bookmarkStart w:id="1" w:name="_How_to_Help"/>
      <w:bookmarkEnd w:id="1"/>
      <w:r>
        <w:t xml:space="preserve">How to </w:t>
      </w:r>
      <w:r w:rsidR="008177CC">
        <w:t>H</w:t>
      </w:r>
      <w:r>
        <w:t xml:space="preserve">elp and </w:t>
      </w:r>
      <w:r w:rsidR="008177CC">
        <w:t>S</w:t>
      </w:r>
      <w:r>
        <w:t xml:space="preserve">upport </w:t>
      </w:r>
      <w:r w:rsidR="008177CC">
        <w:t>S</w:t>
      </w:r>
      <w:r>
        <w:t>tudents</w:t>
      </w:r>
      <w:r w:rsidRPr="000347A0">
        <w:t xml:space="preserve"> </w:t>
      </w:r>
      <w:r w:rsidR="00607583">
        <w:t>with Mental Health Issues</w:t>
      </w:r>
      <w:r>
        <w:t xml:space="preserve"> </w:t>
      </w:r>
    </w:p>
    <w:p w14:paraId="247B4F0B" w14:textId="77777777" w:rsidR="00A82E1A" w:rsidRPr="00A82E1A" w:rsidRDefault="00A82E1A" w:rsidP="00A82E1A"/>
    <w:p w14:paraId="47A1A6D9" w14:textId="739188E5" w:rsidR="003F2307" w:rsidRDefault="00A82E1A" w:rsidP="00A82E1A">
      <w:r>
        <w:t xml:space="preserve">Here we outline practices and strategies to help students with mental health issues. Also included are suggestions on how to communicate and interact with students about their </w:t>
      </w:r>
      <w:r w:rsidR="00F5051C">
        <w:t xml:space="preserve">respective </w:t>
      </w:r>
      <w:r>
        <w:t xml:space="preserve">mental health struggles. </w:t>
      </w:r>
    </w:p>
    <w:p w14:paraId="3127DEB0" w14:textId="77777777" w:rsidR="00A82E1A" w:rsidRPr="00A82E1A" w:rsidRDefault="00A82E1A" w:rsidP="00A82E1A"/>
    <w:p w14:paraId="1ACB0B8F" w14:textId="2B3E3BB5" w:rsidR="003F2307" w:rsidRPr="003F2307" w:rsidRDefault="00473B5F" w:rsidP="003F2307">
      <w:pPr>
        <w:pStyle w:val="Heading3"/>
        <w:rPr>
          <w:rFonts w:eastAsia="Times New Roman"/>
        </w:rPr>
      </w:pPr>
      <w:r w:rsidRPr="00473B5F">
        <w:rPr>
          <w:rFonts w:eastAsia="Times New Roman"/>
        </w:rPr>
        <w:t>Practices for Supporting and Helping Students with Mental Health Struggles </w:t>
      </w:r>
    </w:p>
    <w:p w14:paraId="73980C86" w14:textId="77777777" w:rsidR="001B339A" w:rsidRPr="001B339A" w:rsidRDefault="001B339A" w:rsidP="001B339A"/>
    <w:tbl>
      <w:tblPr>
        <w:tblW w:w="12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7088"/>
      </w:tblGrid>
      <w:tr w:rsidR="00473B5F" w:rsidRPr="00473B5F" w14:paraId="67EBA409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B2561D3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  <w:b/>
                <w:bCs/>
              </w:rPr>
              <w:t>Practices</w:t>
            </w:r>
            <w:r w:rsidRPr="00473B5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42699EB" w14:textId="59DAEE3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  <w:b/>
                <w:bCs/>
              </w:rPr>
              <w:t>How </w:t>
            </w:r>
            <w:r w:rsidR="008177CC">
              <w:rPr>
                <w:rFonts w:asciiTheme="minorHAnsi" w:hAnsiTheme="minorHAnsi" w:cstheme="minorHAnsi"/>
                <w:b/>
                <w:bCs/>
              </w:rPr>
              <w:t>t</w:t>
            </w:r>
            <w:r w:rsidRPr="00473B5F">
              <w:rPr>
                <w:rFonts w:asciiTheme="minorHAnsi" w:hAnsiTheme="minorHAnsi" w:cstheme="minorHAnsi"/>
                <w:b/>
                <w:bCs/>
              </w:rPr>
              <w:t>hese </w:t>
            </w:r>
            <w:r w:rsidR="008177CC">
              <w:rPr>
                <w:rFonts w:asciiTheme="minorHAnsi" w:hAnsiTheme="minorHAnsi" w:cstheme="minorHAnsi"/>
                <w:b/>
                <w:bCs/>
              </w:rPr>
              <w:t>h</w:t>
            </w:r>
            <w:r w:rsidRPr="00473B5F">
              <w:rPr>
                <w:rFonts w:asciiTheme="minorHAnsi" w:hAnsiTheme="minorHAnsi" w:cstheme="minorHAnsi"/>
                <w:b/>
                <w:bCs/>
              </w:rPr>
              <w:t>elp</w:t>
            </w:r>
            <w:r w:rsidRPr="00473B5F">
              <w:rPr>
                <w:rFonts w:asciiTheme="minorHAnsi" w:hAnsiTheme="minorHAnsi" w:cstheme="minorHAnsi"/>
              </w:rPr>
              <w:t> </w:t>
            </w:r>
          </w:p>
        </w:tc>
      </w:tr>
      <w:tr w:rsidR="00473B5F" w:rsidRPr="00473B5F" w14:paraId="1E7E94C7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0DB0A" w14:textId="01C7C910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8177CC">
              <w:rPr>
                <w:rFonts w:asciiTheme="minorHAnsi" w:hAnsiTheme="minorHAnsi" w:cstheme="minorHAnsi"/>
                <w:color w:val="000000" w:themeColor="text1"/>
              </w:rPr>
              <w:t>Provide a pass/fail grading option. 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FEC71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Helps alleviate student stress. </w:t>
            </w:r>
          </w:p>
        </w:tc>
      </w:tr>
      <w:tr w:rsidR="00473B5F" w:rsidRPr="00473B5F" w14:paraId="27DCC915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E5528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Provide alternatives to oral presentations in class, including creating a video or website. 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5C895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Helps alleviate debilitating anxiety associated with oral presentations for some students. </w:t>
            </w:r>
          </w:p>
        </w:tc>
      </w:tr>
      <w:tr w:rsidR="00473B5F" w:rsidRPr="00473B5F" w14:paraId="68C94691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AF302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Encourage students to ask for help when they need support.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97F67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Normalizes help seeking behaviour and helps reduce stigma associated with mental health struggles. </w:t>
            </w:r>
          </w:p>
        </w:tc>
      </w:tr>
      <w:tr w:rsidR="00473B5F" w:rsidRPr="00473B5F" w14:paraId="162452E7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512B4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Provide the phone number and website of your institution’s counselling services on your course outline.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B37B1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Normalizes help seeking behaviour and facilitates access. </w:t>
            </w:r>
          </w:p>
        </w:tc>
      </w:tr>
      <w:tr w:rsidR="00473B5F" w:rsidRPr="00473B5F" w14:paraId="0FF8AD01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8D13FB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lastRenderedPageBreak/>
              <w:t>Recognize signs of mental health struggles in students, including frequent absence from class and being completely withdrawn during class. 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4302A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Facilitates early intervention and helps ensure that students are referred to mental health services that can meet their needs.  </w:t>
            </w:r>
          </w:p>
        </w:tc>
      </w:tr>
      <w:tr w:rsidR="00473B5F" w:rsidRPr="00473B5F" w14:paraId="06369DC6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1A880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Show compassion when students tell you they are struggling.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A05A1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Sometimes all students need is for someone to listen to them. </w:t>
            </w:r>
          </w:p>
        </w:tc>
      </w:tr>
      <w:tr w:rsidR="00473B5F" w:rsidRPr="00473B5F" w14:paraId="75165908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F75D1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Get to know as many students as possible.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7B84E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When you pay attention to small details about students’ behaviour and quality of work, it will be easier to identify signs that a student is struggling.  </w:t>
            </w:r>
          </w:p>
        </w:tc>
      </w:tr>
      <w:tr w:rsidR="00473B5F" w:rsidRPr="00473B5F" w14:paraId="110915D2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279CB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Be aware of the mental health resources available to students on campus.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7648B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Helps to ensure that you will know what service to refer a student to in case of a mental health emergency. </w:t>
            </w:r>
          </w:p>
        </w:tc>
      </w:tr>
      <w:tr w:rsidR="00473B5F" w:rsidRPr="00473B5F" w14:paraId="0390EC01" w14:textId="77777777" w:rsidTr="000347A0"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6CD4B" w14:textId="1CDB43D9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0472F2">
              <w:rPr>
                <w:rFonts w:asciiTheme="minorHAnsi" w:hAnsiTheme="minorHAnsi" w:cstheme="minorHAnsi"/>
              </w:rPr>
              <w:t>Provide accommodations </w:t>
            </w:r>
            <w:r w:rsidRPr="00473B5F">
              <w:rPr>
                <w:rFonts w:asciiTheme="minorHAnsi" w:hAnsiTheme="minorHAnsi" w:cstheme="minorHAnsi"/>
              </w:rPr>
              <w:t>such as excused absences for treatment, adjustments in test setting, homework deadline extensions, and adjustment in test times. 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E6BF8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Accommodations for “students with disabilities” should be available to students with mental health issues. </w:t>
            </w:r>
          </w:p>
        </w:tc>
      </w:tr>
    </w:tbl>
    <w:p w14:paraId="69BA8CD8" w14:textId="52FD86EB" w:rsidR="00473B5F" w:rsidRDefault="00473B5F" w:rsidP="00473B5F">
      <w:pPr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 </w:t>
      </w:r>
    </w:p>
    <w:p w14:paraId="632DD982" w14:textId="77777777" w:rsidR="005B4646" w:rsidRDefault="005B4646" w:rsidP="00473B5F">
      <w:pPr>
        <w:textAlignment w:val="baselin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29"/>
        <w:gridCol w:w="11821"/>
      </w:tblGrid>
      <w:tr w:rsidR="003F2307" w14:paraId="506521AC" w14:textId="77777777" w:rsidTr="005B4646">
        <w:tc>
          <w:tcPr>
            <w:tcW w:w="1129" w:type="dxa"/>
            <w:shd w:val="clear" w:color="auto" w:fill="F2F2F2" w:themeFill="background1" w:themeFillShade="F2"/>
          </w:tcPr>
          <w:p w14:paraId="4AF2D529" w14:textId="77777777" w:rsidR="003F2307" w:rsidRPr="00DD228F" w:rsidRDefault="003F2307" w:rsidP="001434D7">
            <w:pPr>
              <w:jc w:val="center"/>
              <w:rPr>
                <w:sz w:val="48"/>
                <w:szCs w:val="48"/>
              </w:rPr>
            </w:pPr>
            <w:r w:rsidRPr="00DD228F">
              <w:rPr>
                <w:sz w:val="48"/>
                <w:szCs w:val="48"/>
              </w:rPr>
              <w:sym w:font="Wingdings" w:char="F026"/>
            </w:r>
          </w:p>
        </w:tc>
        <w:tc>
          <w:tcPr>
            <w:tcW w:w="11821" w:type="dxa"/>
            <w:shd w:val="clear" w:color="auto" w:fill="F2F2F2" w:themeFill="background1" w:themeFillShade="F2"/>
          </w:tcPr>
          <w:p w14:paraId="60E871DD" w14:textId="7C0ED82D" w:rsidR="003F2307" w:rsidRPr="003F2307" w:rsidRDefault="0032501F" w:rsidP="00A462E5">
            <w:pPr>
              <w:pStyle w:val="ListParagraph"/>
              <w:numPr>
                <w:ilvl w:val="0"/>
                <w:numId w:val="20"/>
              </w:numPr>
              <w:spacing w:before="60" w:line="276" w:lineRule="auto"/>
              <w:ind w:left="357" w:hanging="357"/>
              <w:rPr>
                <w:rFonts w:asciiTheme="minorHAnsi" w:hAnsiTheme="minorHAnsi" w:cstheme="minorHAnsi"/>
              </w:rPr>
            </w:pPr>
            <w:hyperlink r:id="rId7" w:history="1">
              <w:r w:rsidR="003F2307" w:rsidRPr="003F2307">
                <w:rPr>
                  <w:rStyle w:val="Hyperlink"/>
                  <w:rFonts w:asciiTheme="minorHAnsi" w:hAnsiTheme="minorHAnsi" w:cstheme="minorHAnsi"/>
                </w:rPr>
                <w:t>Pandemic taking a toll on mental health of university students</w:t>
              </w:r>
            </w:hyperlink>
            <w:r w:rsidR="003F2307" w:rsidRPr="003F2307">
              <w:rPr>
                <w:rFonts w:asciiTheme="minorHAnsi" w:hAnsiTheme="minorHAnsi" w:cstheme="minorHAnsi"/>
              </w:rPr>
              <w:t xml:space="preserve"> </w:t>
            </w:r>
            <w:r w:rsidR="00A462E5">
              <w:rPr>
                <w:rFonts w:asciiTheme="minorHAnsi" w:hAnsiTheme="minorHAnsi" w:cstheme="minorHAnsi"/>
              </w:rPr>
              <w:t xml:space="preserve">- </w:t>
            </w:r>
            <w:r w:rsidR="005B4646">
              <w:rPr>
                <w:rFonts w:asciiTheme="minorHAnsi" w:hAnsiTheme="minorHAnsi" w:cstheme="minorHAnsi"/>
              </w:rPr>
              <w:t xml:space="preserve">Posted by Vernon </w:t>
            </w:r>
            <w:proofErr w:type="spellStart"/>
            <w:r w:rsidR="005B4646">
              <w:rPr>
                <w:rFonts w:asciiTheme="minorHAnsi" w:hAnsiTheme="minorHAnsi" w:cstheme="minorHAnsi"/>
              </w:rPr>
              <w:t>Ramesar</w:t>
            </w:r>
            <w:proofErr w:type="spellEnd"/>
            <w:r w:rsidR="00A462E5">
              <w:rPr>
                <w:rFonts w:asciiTheme="minorHAnsi" w:hAnsiTheme="minorHAnsi" w:cstheme="minorHAnsi"/>
              </w:rPr>
              <w:t xml:space="preserve">, CBC News. </w:t>
            </w:r>
          </w:p>
        </w:tc>
      </w:tr>
    </w:tbl>
    <w:p w14:paraId="6B41B089" w14:textId="77777777" w:rsidR="003F2307" w:rsidRDefault="003F2307" w:rsidP="00473B5F">
      <w:pPr>
        <w:textAlignment w:val="baseline"/>
        <w:rPr>
          <w:rFonts w:asciiTheme="minorHAnsi" w:hAnsiTheme="minorHAnsi" w:cstheme="minorHAnsi"/>
        </w:rPr>
      </w:pPr>
    </w:p>
    <w:p w14:paraId="13C347B6" w14:textId="77777777" w:rsidR="00A82E1A" w:rsidRPr="00473B5F" w:rsidRDefault="00A82E1A" w:rsidP="00473B5F">
      <w:pPr>
        <w:textAlignment w:val="baseline"/>
        <w:rPr>
          <w:rFonts w:asciiTheme="minorHAnsi" w:hAnsiTheme="minorHAnsi" w:cstheme="minorHAnsi"/>
        </w:rPr>
      </w:pPr>
    </w:p>
    <w:p w14:paraId="45A2C245" w14:textId="77777777" w:rsidR="00473B5F" w:rsidRPr="00473B5F" w:rsidRDefault="00473B5F" w:rsidP="00A82E1A">
      <w:pPr>
        <w:pStyle w:val="Heading3"/>
        <w:rPr>
          <w:rFonts w:eastAsia="Times New Roman"/>
        </w:rPr>
      </w:pPr>
      <w:r w:rsidRPr="00A82E1A">
        <w:rPr>
          <w:rFonts w:eastAsia="Times New Roman"/>
        </w:rPr>
        <w:t>Strategies for Addressing the Sigma Associated with Mental Health Struggles </w:t>
      </w:r>
    </w:p>
    <w:p w14:paraId="1003B0E7" w14:textId="77777777" w:rsidR="00473B5F" w:rsidRPr="00473B5F" w:rsidRDefault="00473B5F" w:rsidP="00473B5F">
      <w:pPr>
        <w:numPr>
          <w:ilvl w:val="0"/>
          <w:numId w:val="6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Dedicate class time to discussing the prevalence or mental health struggles.  </w:t>
      </w:r>
    </w:p>
    <w:p w14:paraId="78A64D9B" w14:textId="77777777" w:rsidR="00473B5F" w:rsidRPr="00473B5F" w:rsidRDefault="00473B5F" w:rsidP="00473B5F">
      <w:pPr>
        <w:numPr>
          <w:ilvl w:val="0"/>
          <w:numId w:val="7"/>
        </w:numPr>
        <w:ind w:left="108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This helps normalize these struggles for students.  </w:t>
      </w:r>
    </w:p>
    <w:p w14:paraId="1EFC1C49" w14:textId="77777777" w:rsidR="00473B5F" w:rsidRPr="00473B5F" w:rsidRDefault="00473B5F" w:rsidP="00473B5F">
      <w:pPr>
        <w:numPr>
          <w:ilvl w:val="0"/>
          <w:numId w:val="8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Dedicate class time to reframing mental health struggles as temporary and treatable conditions. </w:t>
      </w:r>
    </w:p>
    <w:p w14:paraId="48D5E26D" w14:textId="77777777" w:rsidR="00473B5F" w:rsidRPr="00473B5F" w:rsidRDefault="00473B5F" w:rsidP="00473B5F">
      <w:pPr>
        <w:numPr>
          <w:ilvl w:val="0"/>
          <w:numId w:val="9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Use anonymous polling to ask students about their mental health struggles. </w:t>
      </w:r>
    </w:p>
    <w:p w14:paraId="505C5B7E" w14:textId="77777777" w:rsidR="00473B5F" w:rsidRPr="00473B5F" w:rsidRDefault="00473B5F" w:rsidP="00473B5F">
      <w:pPr>
        <w:numPr>
          <w:ilvl w:val="0"/>
          <w:numId w:val="10"/>
        </w:numPr>
        <w:ind w:left="108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Provides a safe environment for students to share their mental health struggles with their peers. </w:t>
      </w:r>
    </w:p>
    <w:p w14:paraId="022EE032" w14:textId="77777777" w:rsidR="00473B5F" w:rsidRDefault="00473B5F" w:rsidP="00473B5F">
      <w:pPr>
        <w:numPr>
          <w:ilvl w:val="0"/>
          <w:numId w:val="11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 Provide links to testimonials of students with mental health struggles</w:t>
      </w:r>
      <w:r w:rsidR="00A82E1A">
        <w:rPr>
          <w:rFonts w:asciiTheme="minorHAnsi" w:hAnsiTheme="minorHAnsi" w:cstheme="minorHAnsi"/>
        </w:rPr>
        <w:t xml:space="preserve"> (</w:t>
      </w:r>
      <w:r w:rsidR="00A82E1A" w:rsidRPr="000472F2">
        <w:rPr>
          <w:rFonts w:asciiTheme="minorHAnsi" w:hAnsiTheme="minorHAnsi" w:cstheme="minorHAnsi"/>
        </w:rPr>
        <w:t xml:space="preserve">See profiles below) </w:t>
      </w:r>
    </w:p>
    <w:p w14:paraId="5B5B9576" w14:textId="77777777" w:rsidR="001B339A" w:rsidRPr="00473B5F" w:rsidRDefault="001B339A" w:rsidP="001B339A">
      <w:pPr>
        <w:textAlignment w:val="baseline"/>
        <w:rPr>
          <w:rFonts w:asciiTheme="minorHAnsi" w:hAnsiTheme="minorHAnsi" w:cstheme="minorHAnsi"/>
        </w:rPr>
      </w:pPr>
    </w:p>
    <w:p w14:paraId="6381ABA8" w14:textId="77777777" w:rsidR="00473B5F" w:rsidRPr="00473B5F" w:rsidRDefault="00473B5F" w:rsidP="00A82E1A">
      <w:pPr>
        <w:pStyle w:val="Heading3"/>
        <w:rPr>
          <w:rFonts w:eastAsia="Times New Roman"/>
        </w:rPr>
      </w:pPr>
      <w:r w:rsidRPr="00A82E1A">
        <w:rPr>
          <w:rFonts w:eastAsia="Times New Roman"/>
        </w:rPr>
        <w:t>Suggestions for Interacting with Students with Mental Health Struggles </w:t>
      </w:r>
    </w:p>
    <w:p w14:paraId="00A32A12" w14:textId="77777777" w:rsidR="00473B5F" w:rsidRPr="00473B5F" w:rsidRDefault="00473B5F" w:rsidP="00473B5F">
      <w:pPr>
        <w:numPr>
          <w:ilvl w:val="0"/>
          <w:numId w:val="12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Do not change how you treat students because you think they may be encountering mental health struggles.  </w:t>
      </w:r>
    </w:p>
    <w:p w14:paraId="0E91A672" w14:textId="77777777" w:rsidR="00473B5F" w:rsidRPr="00473B5F" w:rsidRDefault="00473B5F" w:rsidP="00473B5F">
      <w:pPr>
        <w:numPr>
          <w:ilvl w:val="0"/>
          <w:numId w:val="13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Be confident and reassuring. Listen carefully and work with the student to help them meet their needs. </w:t>
      </w:r>
    </w:p>
    <w:p w14:paraId="04AB15D9" w14:textId="77777777" w:rsidR="00473B5F" w:rsidRPr="00473B5F" w:rsidRDefault="00473B5F" w:rsidP="00473B5F">
      <w:pPr>
        <w:numPr>
          <w:ilvl w:val="0"/>
          <w:numId w:val="13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If students appear to be struggling, ask them how you can be most helpful. </w:t>
      </w:r>
    </w:p>
    <w:p w14:paraId="3271C7D0" w14:textId="77777777" w:rsidR="00473B5F" w:rsidRPr="00473B5F" w:rsidRDefault="00473B5F" w:rsidP="00473B5F">
      <w:pPr>
        <w:numPr>
          <w:ilvl w:val="0"/>
          <w:numId w:val="14"/>
        </w:numPr>
        <w:ind w:left="108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lastRenderedPageBreak/>
        <w:t>Be aware of the difference between being an instructor and being a therapist (conflict of interest). </w:t>
      </w:r>
    </w:p>
    <w:p w14:paraId="520B4B91" w14:textId="77777777" w:rsidR="00473B5F" w:rsidRPr="00473B5F" w:rsidRDefault="00473B5F" w:rsidP="00473B5F">
      <w:pPr>
        <w:numPr>
          <w:ilvl w:val="0"/>
          <w:numId w:val="14"/>
        </w:numPr>
        <w:ind w:left="108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In an acute or crisis situation, seek emergency help for students immediately. </w:t>
      </w:r>
    </w:p>
    <w:p w14:paraId="165EE96F" w14:textId="77777777" w:rsidR="00473B5F" w:rsidRPr="00473B5F" w:rsidRDefault="00473B5F" w:rsidP="00473B5F">
      <w:pPr>
        <w:numPr>
          <w:ilvl w:val="0"/>
          <w:numId w:val="15"/>
        </w:numPr>
        <w:ind w:left="360" w:firstLine="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Discuss the resources available on campus with the student. </w:t>
      </w:r>
    </w:p>
    <w:p w14:paraId="4B5FA099" w14:textId="22CB9629" w:rsidR="001B339A" w:rsidRPr="00262747" w:rsidRDefault="00473B5F" w:rsidP="001B339A">
      <w:pPr>
        <w:numPr>
          <w:ilvl w:val="0"/>
          <w:numId w:val="16"/>
        </w:numPr>
        <w:ind w:left="360" w:firstLine="0"/>
        <w:textAlignment w:val="baseline"/>
        <w:rPr>
          <w:rFonts w:cstheme="minorHAnsi"/>
        </w:rPr>
      </w:pPr>
      <w:r w:rsidRPr="00473B5F">
        <w:rPr>
          <w:rFonts w:asciiTheme="minorHAnsi" w:hAnsiTheme="minorHAnsi" w:cstheme="minorHAnsi"/>
        </w:rPr>
        <w:t>If you are unsure whether to intervene, seek support from the appropriate services on campus. </w:t>
      </w:r>
    </w:p>
    <w:p w14:paraId="64CB8811" w14:textId="72360D0C" w:rsidR="00DB423C" w:rsidRDefault="00DB423C" w:rsidP="00DB423C">
      <w:pPr>
        <w:rPr>
          <w:rFonts w:asciiTheme="minorHAnsi" w:hAnsiTheme="minorHAnsi" w:cstheme="minorHAnsi"/>
          <w:shd w:val="clear" w:color="auto" w:fill="FAF9F8"/>
        </w:rPr>
      </w:pPr>
    </w:p>
    <w:p w14:paraId="684F7D02" w14:textId="78A0CE7B" w:rsidR="006D37E4" w:rsidRPr="003F2307" w:rsidRDefault="006D37E4" w:rsidP="006D37E4">
      <w:p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 w:rsidRPr="006D37E4">
        <w:rPr>
          <w:rStyle w:val="Heading3Char"/>
        </w:rPr>
        <w:t xml:space="preserve">Supporting students with mental health issues through </w:t>
      </w:r>
      <w:r>
        <w:rPr>
          <w:rStyle w:val="Heading3Char"/>
        </w:rPr>
        <w:t>More Feet on the Ground (</w:t>
      </w:r>
      <w:r w:rsidRPr="006D37E4">
        <w:rPr>
          <w:rStyle w:val="Heading3Char"/>
        </w:rPr>
        <w:t>MFOTG</w:t>
      </w:r>
      <w:r>
        <w:rPr>
          <w:rStyle w:val="Heading3Char"/>
        </w:rPr>
        <w:t>)</w:t>
      </w:r>
    </w:p>
    <w:p w14:paraId="1E9F821E" w14:textId="77777777" w:rsidR="006D37E4" w:rsidRDefault="006D37E4" w:rsidP="00DB423C">
      <w:pPr>
        <w:rPr>
          <w:rFonts w:asciiTheme="minorHAnsi" w:hAnsiTheme="minorHAnsi" w:cstheme="minorHAnsi"/>
          <w:shd w:val="clear" w:color="auto" w:fill="FAF9F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962"/>
      </w:tblGrid>
      <w:tr w:rsidR="00DB423C" w14:paraId="1EDF622F" w14:textId="77777777" w:rsidTr="0067281F">
        <w:tc>
          <w:tcPr>
            <w:tcW w:w="988" w:type="dxa"/>
            <w:shd w:val="clear" w:color="auto" w:fill="auto"/>
          </w:tcPr>
          <w:p w14:paraId="20C8E834" w14:textId="77777777" w:rsidR="0067281F" w:rsidRDefault="0067281F" w:rsidP="0067281F">
            <w:pPr>
              <w:rPr>
                <w:rFonts w:asciiTheme="minorHAnsi" w:hAnsiTheme="minorHAnsi" w:cstheme="minorHAnsi"/>
                <w:shd w:val="clear" w:color="auto" w:fill="FAF9F8"/>
              </w:rPr>
            </w:pPr>
          </w:p>
          <w:p w14:paraId="68792817" w14:textId="4938BD74" w:rsidR="00DB423C" w:rsidRDefault="00DB423C" w:rsidP="0067281F">
            <w:pPr>
              <w:rPr>
                <w:rFonts w:asciiTheme="minorHAnsi" w:hAnsiTheme="minorHAnsi" w:cstheme="minorHAnsi"/>
                <w:shd w:val="clear" w:color="auto" w:fill="FAF9F8"/>
              </w:rPr>
            </w:pPr>
            <w:r>
              <w:rPr>
                <w:rFonts w:asciiTheme="minorHAnsi" w:hAnsiTheme="minorHAnsi" w:cstheme="minorHAnsi"/>
                <w:noProof/>
                <w:shd w:val="clear" w:color="auto" w:fill="FAF9F8"/>
                <w:lang w:eastAsia="en-CA"/>
              </w:rPr>
              <w:drawing>
                <wp:inline distT="0" distB="0" distL="0" distR="0" wp14:anchorId="26B005DA" wp14:editId="67E333A6">
                  <wp:extent cx="460403" cy="321734"/>
                  <wp:effectExtent l="0" t="0" r="0" b="0"/>
                  <wp:docPr id="1" name="Picture 1" descr="/var/folders/ch/mlb4p95n4wbgq6lmpmq_d2rh0000gp/T/com.microsoft.Word/Content.MSO/D1F53C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ch/mlb4p95n4wbgq6lmpmq_d2rh0000gp/T/com.microsoft.Word/Content.MSO/D1F53C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38" cy="32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1ED5F" w14:textId="77777777" w:rsidR="0067281F" w:rsidRDefault="0067281F" w:rsidP="0067281F">
            <w:pPr>
              <w:rPr>
                <w:rFonts w:asciiTheme="minorHAnsi" w:hAnsiTheme="minorHAnsi" w:cstheme="minorHAnsi"/>
                <w:shd w:val="clear" w:color="auto" w:fill="FAF9F8"/>
              </w:rPr>
            </w:pPr>
          </w:p>
          <w:p w14:paraId="18D287A9" w14:textId="45DBCE9B" w:rsidR="0067281F" w:rsidRDefault="0067281F" w:rsidP="0067281F">
            <w:pPr>
              <w:rPr>
                <w:rFonts w:asciiTheme="minorHAnsi" w:hAnsiTheme="minorHAnsi" w:cstheme="minorHAnsi"/>
                <w:shd w:val="clear" w:color="auto" w:fill="FAF9F8"/>
              </w:rPr>
            </w:pPr>
          </w:p>
        </w:tc>
        <w:tc>
          <w:tcPr>
            <w:tcW w:w="11962" w:type="dxa"/>
            <w:shd w:val="clear" w:color="auto" w:fill="auto"/>
          </w:tcPr>
          <w:p w14:paraId="5655BDBC" w14:textId="1B49065A" w:rsidR="003F2307" w:rsidRPr="006D37E4" w:rsidRDefault="00DB423C" w:rsidP="006D37E4">
            <w:pPr>
              <w:spacing w:line="276" w:lineRule="auto"/>
              <w:rPr>
                <w:rFonts w:ascii="Arial" w:hAnsi="Arial" w:cs="Arial"/>
                <w:color w:val="030303"/>
                <w:spacing w:val="3"/>
                <w:sz w:val="21"/>
                <w:szCs w:val="21"/>
                <w:shd w:val="clear" w:color="auto" w:fill="F9F9F9"/>
              </w:rPr>
            </w:pPr>
            <w:r w:rsidRPr="006D37E4">
              <w:rPr>
                <w:rFonts w:ascii="Arial" w:hAnsi="Arial" w:cs="Arial"/>
                <w:color w:val="030303"/>
                <w:spacing w:val="3"/>
                <w:sz w:val="21"/>
                <w:szCs w:val="21"/>
                <w:shd w:val="clear" w:color="auto" w:fill="F9F9F9"/>
              </w:rPr>
              <w:t xml:space="preserve">Presenter: </w:t>
            </w:r>
            <w:r w:rsidR="003F2307" w:rsidRPr="006D37E4">
              <w:rPr>
                <w:rFonts w:ascii="Arial" w:hAnsi="Arial" w:cs="Arial"/>
                <w:color w:val="030303"/>
                <w:spacing w:val="3"/>
                <w:sz w:val="21"/>
                <w:szCs w:val="21"/>
                <w:shd w:val="clear" w:color="auto" w:fill="F9F9F9"/>
              </w:rPr>
              <w:t>Margaret Lumley, Faculty Member at the University of Guelph, discusses how MFOTG is a good tool for faculty members to use to support students struggling with mental health</w:t>
            </w:r>
            <w:r w:rsidR="006D37E4">
              <w:rPr>
                <w:rFonts w:ascii="Arial" w:hAnsi="Arial" w:cs="Arial"/>
                <w:color w:val="030303"/>
                <w:spacing w:val="3"/>
                <w:sz w:val="21"/>
                <w:szCs w:val="21"/>
                <w:shd w:val="clear" w:color="auto" w:fill="F9F9F9"/>
              </w:rPr>
              <w:t xml:space="preserve"> </w:t>
            </w:r>
            <w:r w:rsidR="006D37E4" w:rsidRPr="003F2307">
              <w:rPr>
                <w:rFonts w:asciiTheme="minorHAnsi" w:hAnsiTheme="minorHAnsi" w:cstheme="minorHAnsi"/>
              </w:rPr>
              <w:t xml:space="preserve"> </w:t>
            </w:r>
            <w:r w:rsidR="006D37E4">
              <w:rPr>
                <w:rFonts w:asciiTheme="minorHAnsi" w:hAnsiTheme="minorHAnsi" w:cstheme="minorHAnsi"/>
              </w:rPr>
              <w:t>(</w:t>
            </w:r>
            <w:r w:rsidR="006D37E4" w:rsidRPr="003F2307">
              <w:rPr>
                <w:rFonts w:asciiTheme="minorHAnsi" w:hAnsiTheme="minorHAnsi" w:cstheme="minorHAnsi"/>
              </w:rPr>
              <w:t>Centre for Innovation in Campus Mental Health</w:t>
            </w:r>
            <w:r w:rsidR="006D37E4">
              <w:rPr>
                <w:rFonts w:asciiTheme="minorHAnsi" w:hAnsiTheme="minorHAnsi" w:cstheme="minorHAnsi"/>
              </w:rPr>
              <w:t>)</w:t>
            </w:r>
          </w:p>
          <w:p w14:paraId="14F58301" w14:textId="77777777" w:rsidR="006D37E4" w:rsidRPr="006D37E4" w:rsidRDefault="0032501F" w:rsidP="006D37E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hyperlink r:id="rId9" w:history="1">
              <w:r w:rsidR="00DB423C" w:rsidRPr="006D37E4">
                <w:rPr>
                  <w:rStyle w:val="Hyperlink"/>
                  <w:rFonts w:asciiTheme="minorHAnsi" w:hAnsiTheme="minorHAnsi" w:cstheme="minorHAnsi"/>
                  <w:i/>
                  <w:iCs/>
                  <w:color w:val="000000" w:themeColor="text1"/>
                </w:rPr>
                <w:t>More Feet on the Ground (MFOTG) user - faculty member 2</w:t>
              </w:r>
              <w:r w:rsidR="00DB423C" w:rsidRPr="006D37E4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 (2019, September 5) [Video].</w:t>
              </w:r>
            </w:hyperlink>
          </w:p>
          <w:p w14:paraId="45E5E06C" w14:textId="54B0929D" w:rsidR="003F2307" w:rsidRPr="006D37E4" w:rsidRDefault="0032501F" w:rsidP="006D37E4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hyperlink r:id="rId10" w:history="1">
              <w:r w:rsidR="00DB423C" w:rsidRPr="006D37E4">
                <w:rPr>
                  <w:rStyle w:val="Hyperlink"/>
                  <w:rFonts w:asciiTheme="minorHAnsi" w:hAnsiTheme="minorHAnsi" w:cstheme="minorHAnsi"/>
                  <w:i/>
                  <w:iCs/>
                  <w:color w:val="000000" w:themeColor="text1"/>
                </w:rPr>
                <w:t xml:space="preserve">More Feet on the Ground - respond (faculty) </w:t>
              </w:r>
              <w:r w:rsidR="00DB423C" w:rsidRPr="006D37E4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(2019, September 6)</w:t>
              </w:r>
              <w:r w:rsidR="00DB423C" w:rsidRPr="006D37E4">
                <w:rPr>
                  <w:rStyle w:val="Hyperlink"/>
                  <w:rFonts w:asciiTheme="minorHAnsi" w:hAnsiTheme="minorHAnsi" w:cstheme="minorHAnsi"/>
                  <w:i/>
                  <w:iCs/>
                  <w:color w:val="000000" w:themeColor="text1"/>
                </w:rPr>
                <w:t> </w:t>
              </w:r>
              <w:r w:rsidR="00DB423C" w:rsidRPr="006D37E4">
                <w:rPr>
                  <w:rStyle w:val="Hyperlink"/>
                  <w:rFonts w:asciiTheme="minorHAnsi" w:hAnsiTheme="minorHAnsi" w:cstheme="minorHAnsi"/>
                  <w:color w:val="000000" w:themeColor="text1"/>
                </w:rPr>
                <w:t>[Video]</w:t>
              </w:r>
            </w:hyperlink>
          </w:p>
        </w:tc>
      </w:tr>
    </w:tbl>
    <w:p w14:paraId="2EA0EB8B" w14:textId="774C6BCC" w:rsidR="001B339A" w:rsidRDefault="001B339A" w:rsidP="001B339A">
      <w:pPr>
        <w:textAlignment w:val="baseline"/>
        <w:rPr>
          <w:rFonts w:asciiTheme="minorHAnsi" w:hAnsiTheme="minorHAnsi" w:cstheme="minorHAnsi"/>
        </w:rPr>
      </w:pPr>
    </w:p>
    <w:p w14:paraId="49D06732" w14:textId="77777777" w:rsidR="00262747" w:rsidRDefault="00262747" w:rsidP="001B339A">
      <w:pPr>
        <w:textAlignment w:val="baseline"/>
        <w:rPr>
          <w:rFonts w:asciiTheme="minorHAnsi" w:hAnsiTheme="minorHAnsi" w:cstheme="minorHAnsi"/>
        </w:rPr>
      </w:pPr>
    </w:p>
    <w:p w14:paraId="6E7904CA" w14:textId="06632F75" w:rsidR="001B339A" w:rsidRPr="00473B5F" w:rsidRDefault="00262747" w:rsidP="00262747">
      <w:pPr>
        <w:pStyle w:val="Heading2"/>
        <w:rPr>
          <w:rFonts w:eastAsia="Times New Roman"/>
          <w:sz w:val="24"/>
          <w:szCs w:val="24"/>
        </w:rPr>
      </w:pPr>
      <w:bookmarkStart w:id="2" w:name="_What_do_Students"/>
      <w:bookmarkEnd w:id="2"/>
      <w:r w:rsidRPr="00262747">
        <w:t xml:space="preserve">What do </w:t>
      </w:r>
      <w:r>
        <w:t>S</w:t>
      </w:r>
      <w:r w:rsidRPr="00262747">
        <w:t xml:space="preserve">tudents </w:t>
      </w:r>
      <w:r>
        <w:t>T</w:t>
      </w:r>
      <w:r w:rsidRPr="00262747">
        <w:t>hink?</w:t>
      </w:r>
      <w:r w:rsidR="00607583">
        <w:t xml:space="preserve"> </w:t>
      </w:r>
      <w:r w:rsidR="0067281F">
        <w:t xml:space="preserve"> </w:t>
      </w:r>
    </w:p>
    <w:p w14:paraId="33B9BCA9" w14:textId="2ABD01CF" w:rsidR="00473B5F" w:rsidRPr="006D37E4" w:rsidRDefault="00262747" w:rsidP="006D37E4">
      <w:pPr>
        <w:rPr>
          <w:rFonts w:asciiTheme="minorHAnsi" w:hAnsiTheme="minorHAnsi" w:cstheme="minorHAnsi"/>
        </w:rPr>
      </w:pPr>
      <w:r w:rsidRPr="006D37E4">
        <w:rPr>
          <w:rFonts w:asciiTheme="minorHAnsi" w:hAnsiTheme="minorHAnsi" w:cstheme="minorHAnsi"/>
        </w:rPr>
        <w:t>Watch these p</w:t>
      </w:r>
      <w:r w:rsidR="00473B5F" w:rsidRPr="006D37E4">
        <w:rPr>
          <w:rFonts w:asciiTheme="minorHAnsi" w:hAnsiTheme="minorHAnsi" w:cstheme="minorHAnsi"/>
        </w:rPr>
        <w:t xml:space="preserve">rofiles of </w:t>
      </w:r>
      <w:r w:rsidRPr="006D37E4">
        <w:rPr>
          <w:rFonts w:asciiTheme="minorHAnsi" w:hAnsiTheme="minorHAnsi" w:cstheme="minorHAnsi"/>
        </w:rPr>
        <w:t>s</w:t>
      </w:r>
      <w:r w:rsidR="00473B5F" w:rsidRPr="006D37E4">
        <w:rPr>
          <w:rFonts w:asciiTheme="minorHAnsi" w:hAnsiTheme="minorHAnsi" w:cstheme="minorHAnsi"/>
        </w:rPr>
        <w:t xml:space="preserve">tudents with Mental Health </w:t>
      </w:r>
      <w:r w:rsidRPr="006D37E4">
        <w:rPr>
          <w:rFonts w:asciiTheme="minorHAnsi" w:hAnsiTheme="minorHAnsi" w:cstheme="minorHAnsi"/>
        </w:rPr>
        <w:t>s</w:t>
      </w:r>
      <w:r w:rsidR="00473B5F" w:rsidRPr="006D37E4">
        <w:rPr>
          <w:rFonts w:asciiTheme="minorHAnsi" w:hAnsiTheme="minorHAnsi" w:cstheme="minorHAnsi"/>
        </w:rPr>
        <w:t>truggles </w:t>
      </w:r>
      <w:r w:rsidR="006D37E4">
        <w:rPr>
          <w:rFonts w:asciiTheme="minorHAnsi" w:hAnsiTheme="minorHAnsi" w:cstheme="minorHAnsi"/>
        </w:rPr>
        <w:t>(</w:t>
      </w:r>
      <w:r w:rsidR="006D37E4" w:rsidRPr="006D37E4">
        <w:rPr>
          <w:rFonts w:asciiTheme="minorHAnsi" w:hAnsiTheme="minorHAnsi" w:cstheme="minorHAnsi"/>
        </w:rPr>
        <w:t>Council of Ontario Universities</w:t>
      </w:r>
      <w:r w:rsidR="006D37E4">
        <w:rPr>
          <w:rFonts w:asciiTheme="minorHAnsi" w:hAnsiTheme="minorHAnsi" w:cstheme="minorHAnsi"/>
        </w:rPr>
        <w:t>)</w:t>
      </w:r>
    </w:p>
    <w:p w14:paraId="73B75147" w14:textId="77777777" w:rsidR="006D37E4" w:rsidRPr="006D37E4" w:rsidRDefault="006D37E4" w:rsidP="006D3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11933"/>
      </w:tblGrid>
      <w:tr w:rsidR="0067281F" w14:paraId="0C9B7DD1" w14:textId="77777777" w:rsidTr="0067281F">
        <w:tc>
          <w:tcPr>
            <w:tcW w:w="962" w:type="dxa"/>
          </w:tcPr>
          <w:p w14:paraId="2327D749" w14:textId="77777777" w:rsidR="0067281F" w:rsidRDefault="0067281F" w:rsidP="00262747"/>
          <w:p w14:paraId="61DB8FDC" w14:textId="77777777" w:rsidR="0067281F" w:rsidRDefault="0067281F" w:rsidP="00262747"/>
          <w:p w14:paraId="361297AD" w14:textId="3F2ACF67" w:rsidR="0067281F" w:rsidRDefault="0067281F" w:rsidP="00262747">
            <w:r>
              <w:rPr>
                <w:rFonts w:asciiTheme="minorHAnsi" w:hAnsiTheme="minorHAnsi" w:cstheme="minorHAnsi"/>
                <w:noProof/>
                <w:shd w:val="clear" w:color="auto" w:fill="FAF9F8"/>
                <w:lang w:eastAsia="en-CA"/>
              </w:rPr>
              <w:drawing>
                <wp:inline distT="0" distB="0" distL="0" distR="0" wp14:anchorId="57CF7FE7" wp14:editId="4E6AAC84">
                  <wp:extent cx="460403" cy="321734"/>
                  <wp:effectExtent l="0" t="0" r="0" b="0"/>
                  <wp:docPr id="3" name="Picture 3" descr="/var/folders/ch/mlb4p95n4wbgq6lmpmq_d2rh0000gp/T/com.microsoft.Word/Content.MSO/D1F53C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ch/mlb4p95n4wbgq6lmpmq_d2rh0000gp/T/com.microsoft.Word/Content.MSO/D1F53C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38" cy="325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3" w:type="dxa"/>
          </w:tcPr>
          <w:p w14:paraId="1EF1254B" w14:textId="1ED5EAFB" w:rsidR="0067281F" w:rsidRPr="0067281F" w:rsidRDefault="0032501F" w:rsidP="006D37E4">
            <w:pPr>
              <w:pStyle w:val="ListParagraph"/>
              <w:numPr>
                <w:ilvl w:val="0"/>
                <w:numId w:val="29"/>
              </w:num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hyperlink r:id="rId11" w:tgtFrame="_blank" w:history="1">
              <w:r w:rsidR="0067281F" w:rsidRPr="0067281F">
                <w:rPr>
                  <w:rFonts w:asciiTheme="minorHAnsi" w:hAnsiTheme="minorHAnsi" w:cstheme="minorHAnsi"/>
                  <w:color w:val="0563C1"/>
                  <w:u w:val="single"/>
                </w:rPr>
                <w:t>Adam, a Trent University student, with depression and schizophrenia.</w:t>
              </w:r>
            </w:hyperlink>
            <w:r w:rsidR="0067281F" w:rsidRPr="0067281F">
              <w:rPr>
                <w:rFonts w:asciiTheme="minorHAnsi" w:hAnsiTheme="minorHAnsi" w:cstheme="minorHAnsi"/>
              </w:rPr>
              <w:t> </w:t>
            </w:r>
          </w:p>
          <w:p w14:paraId="24306ADD" w14:textId="7A9BADBE" w:rsidR="0067281F" w:rsidRPr="0067281F" w:rsidRDefault="0032501F" w:rsidP="006D37E4">
            <w:pPr>
              <w:pStyle w:val="ListParagraph"/>
              <w:numPr>
                <w:ilvl w:val="0"/>
                <w:numId w:val="29"/>
              </w:num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hyperlink r:id="rId12" w:tgtFrame="_blank" w:history="1">
              <w:r w:rsidR="0067281F" w:rsidRPr="0067281F">
                <w:rPr>
                  <w:rFonts w:asciiTheme="minorHAnsi" w:hAnsiTheme="minorHAnsi" w:cstheme="minorHAnsi"/>
                  <w:color w:val="0563C1"/>
                  <w:u w:val="single"/>
                </w:rPr>
                <w:t>Heather, a student at Western University, with Asperger’s Syndrome.</w:t>
              </w:r>
            </w:hyperlink>
            <w:r w:rsidR="0067281F" w:rsidRPr="0067281F">
              <w:rPr>
                <w:rFonts w:asciiTheme="minorHAnsi" w:hAnsiTheme="minorHAnsi" w:cstheme="minorHAnsi"/>
              </w:rPr>
              <w:t> </w:t>
            </w:r>
          </w:p>
          <w:p w14:paraId="70807819" w14:textId="71D5B69A" w:rsidR="0067281F" w:rsidRPr="0067281F" w:rsidRDefault="0032501F" w:rsidP="006D37E4">
            <w:pPr>
              <w:pStyle w:val="ListParagraph"/>
              <w:numPr>
                <w:ilvl w:val="0"/>
                <w:numId w:val="29"/>
              </w:num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hyperlink r:id="rId13" w:tgtFrame="_blank" w:history="1">
              <w:r w:rsidR="0067281F" w:rsidRPr="0067281F">
                <w:rPr>
                  <w:rFonts w:asciiTheme="minorHAnsi" w:hAnsiTheme="minorHAnsi" w:cstheme="minorHAnsi"/>
                  <w:color w:val="0563C1"/>
                  <w:u w:val="single"/>
                </w:rPr>
                <w:t>Hope, a student at Nipissing University, with bipolar disorder.</w:t>
              </w:r>
            </w:hyperlink>
            <w:r w:rsidR="0067281F" w:rsidRPr="0067281F">
              <w:rPr>
                <w:rFonts w:asciiTheme="minorHAnsi" w:hAnsiTheme="minorHAnsi" w:cstheme="minorHAnsi"/>
              </w:rPr>
              <w:t> </w:t>
            </w:r>
          </w:p>
          <w:p w14:paraId="2FB34D0D" w14:textId="77777777" w:rsidR="0067281F" w:rsidRPr="0067281F" w:rsidRDefault="0032501F" w:rsidP="006D37E4">
            <w:pPr>
              <w:pStyle w:val="ListParagraph"/>
              <w:numPr>
                <w:ilvl w:val="0"/>
                <w:numId w:val="29"/>
              </w:num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hyperlink r:id="rId14" w:tgtFrame="_blank" w:history="1">
              <w:r w:rsidR="0067281F" w:rsidRPr="0067281F">
                <w:rPr>
                  <w:rFonts w:asciiTheme="minorHAnsi" w:hAnsiTheme="minorHAnsi" w:cstheme="minorHAnsi"/>
                  <w:color w:val="0563C1"/>
                  <w:u w:val="single"/>
                </w:rPr>
                <w:t>Kelsae, a student at Carleton University, with generalized anxiety disorder, obsessive-compulsive disorder, and Autism Spectrum Disorder.</w:t>
              </w:r>
            </w:hyperlink>
            <w:r w:rsidR="0067281F" w:rsidRPr="0067281F">
              <w:rPr>
                <w:rFonts w:asciiTheme="minorHAnsi" w:hAnsiTheme="minorHAnsi" w:cstheme="minorHAnsi"/>
              </w:rPr>
              <w:t> </w:t>
            </w:r>
          </w:p>
          <w:p w14:paraId="02518658" w14:textId="6A412722" w:rsidR="0067281F" w:rsidRPr="006D37E4" w:rsidRDefault="0032501F" w:rsidP="006D37E4">
            <w:pPr>
              <w:pStyle w:val="ListParagraph"/>
              <w:numPr>
                <w:ilvl w:val="0"/>
                <w:numId w:val="29"/>
              </w:num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hyperlink r:id="rId15" w:tgtFrame="_blank" w:history="1">
              <w:r w:rsidR="0067281F" w:rsidRPr="0067281F">
                <w:rPr>
                  <w:rFonts w:asciiTheme="minorHAnsi" w:hAnsiTheme="minorHAnsi" w:cstheme="minorHAnsi"/>
                  <w:color w:val="0563C1"/>
                  <w:u w:val="single"/>
                </w:rPr>
                <w:t>Melanie, a student at Queen’s University, who experiences anxiety.</w:t>
              </w:r>
            </w:hyperlink>
            <w:r w:rsidR="0067281F" w:rsidRPr="006D37E4">
              <w:rPr>
                <w:rFonts w:asciiTheme="minorHAnsi" w:hAnsiTheme="minorHAnsi" w:cstheme="minorHAnsi"/>
              </w:rPr>
              <w:t> </w:t>
            </w:r>
          </w:p>
        </w:tc>
      </w:tr>
    </w:tbl>
    <w:p w14:paraId="289F39A5" w14:textId="77777777" w:rsidR="0067281F" w:rsidRDefault="0067281F" w:rsidP="00262747"/>
    <w:p w14:paraId="77875BDC" w14:textId="0B7DCF88" w:rsidR="00A82E1A" w:rsidRPr="00A82E1A" w:rsidRDefault="00A82E1A" w:rsidP="00A82E1A"/>
    <w:p w14:paraId="5CDF5048" w14:textId="77777777" w:rsidR="00262747" w:rsidRDefault="00262747" w:rsidP="00262747">
      <w:pPr>
        <w:pStyle w:val="Heading2"/>
      </w:pPr>
    </w:p>
    <w:p w14:paraId="57DAFFB0" w14:textId="7404483D" w:rsidR="00473B5F" w:rsidRPr="00262747" w:rsidRDefault="00473B5F" w:rsidP="00262747">
      <w:pPr>
        <w:pStyle w:val="Heading2"/>
      </w:pPr>
      <w:bookmarkStart w:id="3" w:name="_List_of_Quebec"/>
      <w:bookmarkEnd w:id="3"/>
      <w:r w:rsidRPr="00262747">
        <w:t>List of Quebec Mental Health Organizations for Students </w:t>
      </w:r>
      <w:r w:rsidR="008177CC" w:rsidRPr="00262747">
        <w:t xml:space="preserve"> </w:t>
      </w:r>
    </w:p>
    <w:p w14:paraId="078FF176" w14:textId="77777777" w:rsidR="00473B5F" w:rsidRPr="00473B5F" w:rsidRDefault="00473B5F" w:rsidP="00473B5F">
      <w:pPr>
        <w:ind w:left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 </w:t>
      </w:r>
    </w:p>
    <w:tbl>
      <w:tblPr>
        <w:tblW w:w="12952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4334"/>
        <w:gridCol w:w="5014"/>
      </w:tblGrid>
      <w:tr w:rsidR="00473B5F" w:rsidRPr="00473B5F" w14:paraId="7863D001" w14:textId="77777777" w:rsidTr="0067281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82EEC46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  <w:b/>
                <w:bCs/>
              </w:rPr>
              <w:t>Name of Organization</w:t>
            </w:r>
            <w:r w:rsidRPr="00473B5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B2AF9F1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  <w:b/>
                <w:bCs/>
              </w:rPr>
              <w:t>Phone Number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AC37B73" w14:textId="77777777" w:rsidR="00473B5F" w:rsidRPr="00473B5F" w:rsidRDefault="00473B5F" w:rsidP="00473B5F">
            <w:pPr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Website </w:t>
            </w:r>
          </w:p>
        </w:tc>
      </w:tr>
      <w:tr w:rsidR="00473B5F" w:rsidRPr="00473B5F" w14:paraId="2CFB61E4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F9F6A" w14:textId="77777777" w:rsidR="00473B5F" w:rsidRPr="00473B5F" w:rsidRDefault="00473B5F" w:rsidP="00473B5F">
            <w:pPr>
              <w:ind w:left="-30"/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lastRenderedPageBreak/>
              <w:t>À deux mains / Head &amp; hands </w:t>
            </w:r>
          </w:p>
          <w:p w14:paraId="46037276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AE140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514</w:t>
            </w:r>
            <w:r w:rsidRPr="00473B5F">
              <w:rPr>
                <w:rFonts w:asciiTheme="minorHAnsi" w:hAnsiTheme="minorHAnsi" w:cstheme="minorHAnsi"/>
                <w:shd w:val="clear" w:color="auto" w:fill="FFFFFF"/>
              </w:rPr>
              <w:t>-</w:t>
            </w:r>
            <w:r w:rsidRPr="00473B5F">
              <w:rPr>
                <w:rFonts w:asciiTheme="minorHAnsi" w:hAnsiTheme="minorHAnsi" w:cstheme="minorHAnsi"/>
              </w:rPr>
              <w:t>481-0277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1990" w14:textId="77777777" w:rsidR="00473B5F" w:rsidRPr="00473B5F" w:rsidRDefault="0032501F" w:rsidP="00473B5F">
            <w:pPr>
              <w:textAlignment w:val="baseline"/>
              <w:rPr>
                <w:rFonts w:asciiTheme="minorHAnsi" w:hAnsiTheme="minorHAnsi" w:cstheme="minorHAnsi"/>
              </w:rPr>
            </w:pPr>
            <w:hyperlink r:id="rId16" w:tgtFrame="_blank" w:history="1">
              <w:r w:rsidR="00473B5F" w:rsidRPr="00473B5F">
                <w:rPr>
                  <w:rFonts w:asciiTheme="minorHAnsi" w:hAnsiTheme="minorHAnsi" w:cstheme="minorHAnsi"/>
                  <w:color w:val="0563C1"/>
                  <w:u w:val="single"/>
                </w:rPr>
                <w:t>https://headandhands.ca</w:t>
              </w:r>
            </w:hyperlink>
            <w:r w:rsidR="00473B5F" w:rsidRPr="00473B5F">
              <w:rPr>
                <w:rFonts w:asciiTheme="minorHAnsi" w:hAnsiTheme="minorHAnsi" w:cstheme="minorHAnsi"/>
              </w:rPr>
              <w:t>  </w:t>
            </w:r>
          </w:p>
          <w:p w14:paraId="5AD15D76" w14:textId="77777777" w:rsidR="00473B5F" w:rsidRPr="00473B5F" w:rsidRDefault="00473B5F" w:rsidP="00473B5F">
            <w:pPr>
              <w:textAlignment w:val="baseline"/>
              <w:rPr>
                <w:rFonts w:cstheme="minorHAnsi"/>
              </w:rPr>
            </w:pPr>
          </w:p>
        </w:tc>
      </w:tr>
      <w:tr w:rsidR="00473B5F" w:rsidRPr="00473B5F" w14:paraId="2655F95D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E7427E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AMI-Quebec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EAD5F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514-486-1448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E7EF" w14:textId="77777777" w:rsidR="00473B5F" w:rsidRPr="00473B5F" w:rsidRDefault="0032501F" w:rsidP="00473B5F">
            <w:pPr>
              <w:textAlignment w:val="baseline"/>
              <w:rPr>
                <w:rFonts w:asciiTheme="minorHAnsi" w:hAnsiTheme="minorHAnsi" w:cstheme="minorHAnsi"/>
              </w:rPr>
            </w:pPr>
            <w:hyperlink r:id="rId17" w:tgtFrame="_blank" w:history="1">
              <w:r w:rsidR="00473B5F" w:rsidRPr="00473B5F">
                <w:rPr>
                  <w:rFonts w:asciiTheme="minorHAnsi" w:hAnsiTheme="minorHAnsi" w:cstheme="minorHAnsi"/>
                  <w:color w:val="0563C1"/>
                  <w:u w:val="single"/>
                </w:rPr>
                <w:t>https://amiquebec.org/</w:t>
              </w:r>
            </w:hyperlink>
            <w:r w:rsidR="00473B5F" w:rsidRPr="00473B5F">
              <w:rPr>
                <w:rFonts w:asciiTheme="minorHAnsi" w:hAnsiTheme="minorHAnsi" w:cstheme="minorHAnsi"/>
              </w:rPr>
              <w:t> </w:t>
            </w:r>
          </w:p>
          <w:p w14:paraId="18378E2C" w14:textId="77777777" w:rsidR="00473B5F" w:rsidRPr="00473B5F" w:rsidRDefault="00473B5F" w:rsidP="00473B5F">
            <w:pPr>
              <w:textAlignment w:val="baseline"/>
              <w:rPr>
                <w:rFonts w:cstheme="minorHAnsi"/>
              </w:rPr>
            </w:pPr>
          </w:p>
        </w:tc>
      </w:tr>
      <w:tr w:rsidR="00473B5F" w:rsidRPr="00473B5F" w14:paraId="365438BF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C3449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473B5F">
              <w:rPr>
                <w:rFonts w:asciiTheme="minorHAnsi" w:hAnsiTheme="minorHAnsi" w:cstheme="minorHAnsi"/>
              </w:rPr>
              <w:t>Anorexie</w:t>
            </w:r>
            <w:proofErr w:type="spellEnd"/>
            <w:r w:rsidRPr="00473B5F">
              <w:rPr>
                <w:rFonts w:asciiTheme="minorHAnsi" w:hAnsiTheme="minorHAnsi" w:cstheme="minorHAnsi"/>
              </w:rPr>
              <w:t> et </w:t>
            </w:r>
            <w:proofErr w:type="spellStart"/>
            <w:r w:rsidRPr="00473B5F">
              <w:rPr>
                <w:rFonts w:asciiTheme="minorHAnsi" w:hAnsiTheme="minorHAnsi" w:cstheme="minorHAnsi"/>
              </w:rPr>
              <w:t>boulimie</w:t>
            </w:r>
            <w:proofErr w:type="spellEnd"/>
            <w:r w:rsidRPr="00473B5F">
              <w:rPr>
                <w:rFonts w:asciiTheme="minorHAnsi" w:hAnsiTheme="minorHAnsi" w:cstheme="minorHAnsi"/>
              </w:rPr>
              <w:t> Québec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EA3A5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1-800-630-0907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C397" w14:textId="5ECF5D9E" w:rsidR="00473B5F" w:rsidRPr="00473B5F" w:rsidRDefault="0032501F" w:rsidP="00473B5F">
            <w:pPr>
              <w:textAlignment w:val="baseline"/>
              <w:rPr>
                <w:rFonts w:cstheme="minorHAnsi"/>
              </w:rPr>
            </w:pPr>
            <w:hyperlink r:id="rId18" w:tooltip="https://anebquebec.com/en" w:history="1">
              <w:r w:rsidR="00C50042" w:rsidRPr="000472F2">
                <w:rPr>
                  <w:rStyle w:val="Hyperlink"/>
                  <w:rFonts w:cstheme="minorHAnsi"/>
                </w:rPr>
                <w:t>https://anebquebec.com/en</w:t>
              </w:r>
            </w:hyperlink>
          </w:p>
        </w:tc>
      </w:tr>
      <w:tr w:rsidR="00473B5F" w:rsidRPr="00473B5F" w14:paraId="08117925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1B666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Hope for Wellness Help Line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F5E0B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1-855-242-3310 (toll-free) </w:t>
            </w:r>
            <w:r w:rsidRPr="00473B5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908F" w14:textId="77777777" w:rsidR="00473B5F" w:rsidRPr="00473B5F" w:rsidRDefault="0032501F" w:rsidP="00473B5F">
            <w:pPr>
              <w:textAlignment w:val="baseline"/>
              <w:rPr>
                <w:rFonts w:cstheme="minorHAnsi"/>
              </w:rPr>
            </w:pPr>
            <w:hyperlink r:id="rId19" w:tgtFrame="_blank" w:history="1">
              <w:r w:rsidR="00473B5F" w:rsidRPr="00473B5F">
                <w:rPr>
                  <w:rFonts w:asciiTheme="minorHAnsi" w:hAnsiTheme="minorHAnsi" w:cstheme="minorHAnsi"/>
                  <w:color w:val="0563C1"/>
                  <w:u w:val="single"/>
                </w:rPr>
                <w:t>https://www.hopeforwellness.ca/</w:t>
              </w:r>
            </w:hyperlink>
            <w:r w:rsidR="00473B5F" w:rsidRPr="00473B5F">
              <w:rPr>
                <w:rFonts w:asciiTheme="minorHAnsi" w:hAnsiTheme="minorHAnsi" w:cstheme="minorHAnsi"/>
              </w:rPr>
              <w:t> (online) </w:t>
            </w:r>
          </w:p>
        </w:tc>
      </w:tr>
      <w:tr w:rsidR="00473B5F" w:rsidRPr="00473B5F" w14:paraId="020B6AB2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146F3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Kids Help Phone (ages 5-29)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BAF32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1-800-668-6868 (toll-free) </w:t>
            </w:r>
            <w:r w:rsidRPr="00473B5F">
              <w:rPr>
                <w:rFonts w:asciiTheme="minorHAnsi" w:hAnsiTheme="minorHAnsi" w:cstheme="minorHAnsi"/>
              </w:rPr>
              <w:br/>
              <w:t>text CONNECT to 686868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DF9E" w14:textId="685D0684" w:rsidR="00473B5F" w:rsidRPr="00473B5F" w:rsidRDefault="0032501F" w:rsidP="00473B5F">
            <w:pPr>
              <w:textAlignment w:val="baseline"/>
              <w:rPr>
                <w:rFonts w:cstheme="minorHAnsi"/>
              </w:rPr>
            </w:pPr>
            <w:hyperlink r:id="rId20" w:tooltip="https://kidshelpphone.ca/who-we-are/" w:history="1">
              <w:r w:rsidR="000472F2" w:rsidRPr="000472F2">
                <w:rPr>
                  <w:rStyle w:val="Hyperlink"/>
                  <w:rFonts w:cstheme="minorHAnsi"/>
                </w:rPr>
                <w:t>https://kidshelpphone.ca/who-we-are/</w:t>
              </w:r>
            </w:hyperlink>
          </w:p>
        </w:tc>
      </w:tr>
      <w:tr w:rsidR="00473B5F" w:rsidRPr="00473B5F" w14:paraId="2B6EA396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8EE48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Le Transit (Montreal Centre/East)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A9FBCD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514-282-7753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C86C" w14:textId="7674E20E" w:rsidR="00473B5F" w:rsidRPr="00473B5F" w:rsidRDefault="0032501F" w:rsidP="00473B5F">
            <w:pPr>
              <w:textAlignment w:val="baseline"/>
              <w:rPr>
                <w:rFonts w:cstheme="minorHAnsi"/>
              </w:rPr>
            </w:pPr>
            <w:hyperlink r:id="rId21" w:tooltip="https://cictransit.com/en/" w:history="1">
              <w:r w:rsidR="000472F2" w:rsidRPr="000472F2">
                <w:rPr>
                  <w:rStyle w:val="Hyperlink"/>
                  <w:rFonts w:cstheme="minorHAnsi"/>
                </w:rPr>
                <w:t>https://cictransit.com/en/</w:t>
              </w:r>
            </w:hyperlink>
          </w:p>
        </w:tc>
      </w:tr>
      <w:tr w:rsidR="00473B5F" w:rsidRPr="00473B5F" w14:paraId="69BA15CA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68EDA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Suicide Action Montreal (SAM)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3277A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(514) -723-4000 (Crisis line) </w:t>
            </w:r>
            <w:r w:rsidRPr="00473B5F">
              <w:rPr>
                <w:rFonts w:asciiTheme="minorHAnsi" w:hAnsiTheme="minorHAnsi" w:cstheme="minorHAnsi"/>
              </w:rPr>
              <w:br/>
              <w:t>1-866-277-3553 (Toll Free)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247A" w14:textId="22F9F085" w:rsidR="00473B5F" w:rsidRPr="00473B5F" w:rsidRDefault="0032501F" w:rsidP="00473B5F">
            <w:pPr>
              <w:textAlignment w:val="baseline"/>
              <w:rPr>
                <w:rFonts w:cstheme="minorHAnsi"/>
              </w:rPr>
            </w:pPr>
            <w:hyperlink r:id="rId22" w:tooltip="https://suicideactionmontreal.org/en/" w:history="1">
              <w:r w:rsidR="00473B5F" w:rsidRPr="000472F2">
                <w:rPr>
                  <w:rStyle w:val="Hyperlink"/>
                  <w:rFonts w:cstheme="minorHAnsi"/>
                </w:rPr>
                <w:t>https://suicideactionmontreal.org/en/</w:t>
              </w:r>
            </w:hyperlink>
          </w:p>
        </w:tc>
      </w:tr>
      <w:tr w:rsidR="00473B5F" w:rsidRPr="00473B5F" w14:paraId="5F5995C3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2CC70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Tracom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9A74C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514-483-3033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FACE" w14:textId="2A42615B" w:rsidR="00473B5F" w:rsidRPr="00473B5F" w:rsidRDefault="0032501F" w:rsidP="00473B5F">
            <w:pPr>
              <w:textAlignment w:val="baseline"/>
              <w:rPr>
                <w:rFonts w:cstheme="minorHAnsi"/>
              </w:rPr>
            </w:pPr>
            <w:hyperlink r:id="rId23" w:tooltip="https://www.tracom.ca/home" w:history="1">
              <w:r w:rsidR="00473B5F" w:rsidRPr="000472F2">
                <w:rPr>
                  <w:rStyle w:val="Hyperlink"/>
                  <w:rFonts w:cstheme="minorHAnsi"/>
                </w:rPr>
                <w:t>https://www.tracom.ca/home</w:t>
              </w:r>
            </w:hyperlink>
          </w:p>
        </w:tc>
      </w:tr>
      <w:tr w:rsidR="00473B5F" w:rsidRPr="00473B5F" w14:paraId="3856A38C" w14:textId="77777777" w:rsidTr="00473B5F"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34D62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West Island Crisis Centre (West Island) </w:t>
            </w:r>
          </w:p>
        </w:tc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4C5F86" w14:textId="77777777" w:rsidR="00473B5F" w:rsidRPr="00473B5F" w:rsidRDefault="00473B5F" w:rsidP="00473B5F">
            <w:pPr>
              <w:textAlignment w:val="baseline"/>
              <w:rPr>
                <w:rFonts w:asciiTheme="minorHAnsi" w:hAnsiTheme="minorHAnsi" w:cstheme="minorHAnsi"/>
              </w:rPr>
            </w:pPr>
            <w:r w:rsidRPr="00473B5F">
              <w:rPr>
                <w:rFonts w:asciiTheme="minorHAnsi" w:hAnsiTheme="minorHAnsi" w:cstheme="minorHAnsi"/>
              </w:rPr>
              <w:t>514-684-6160 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76FC" w14:textId="7DA07C52" w:rsidR="00473B5F" w:rsidRPr="00473B5F" w:rsidRDefault="0032501F" w:rsidP="00473B5F">
            <w:pPr>
              <w:textAlignment w:val="baseline"/>
              <w:rPr>
                <w:rFonts w:cstheme="minorHAnsi"/>
              </w:rPr>
            </w:pPr>
            <w:hyperlink r:id="rId24" w:tooltip="https://www.centredecriseoi.com/en/index.html" w:history="1">
              <w:r w:rsidR="000472F2" w:rsidRPr="000472F2">
                <w:rPr>
                  <w:rStyle w:val="Hyperlink"/>
                  <w:rFonts w:cstheme="minorHAnsi"/>
                </w:rPr>
                <w:t>https://www.centredecriseoi.com/en/index.html</w:t>
              </w:r>
            </w:hyperlink>
          </w:p>
        </w:tc>
      </w:tr>
    </w:tbl>
    <w:p w14:paraId="6ECD1164" w14:textId="77777777" w:rsidR="00473B5F" w:rsidRPr="00473B5F" w:rsidRDefault="00473B5F" w:rsidP="00473B5F">
      <w:pPr>
        <w:ind w:left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  <w:color w:val="FF0000"/>
        </w:rPr>
        <w:t> </w:t>
      </w:r>
    </w:p>
    <w:p w14:paraId="66C45734" w14:textId="77777777" w:rsidR="00473B5F" w:rsidRDefault="00473B5F" w:rsidP="00473B5F">
      <w:pPr>
        <w:textAlignment w:val="baseline"/>
        <w:rPr>
          <w:rFonts w:cstheme="minorHAnsi"/>
          <w:b/>
          <w:bCs/>
          <w:u w:val="single"/>
        </w:rPr>
      </w:pPr>
    </w:p>
    <w:p w14:paraId="2EC36772" w14:textId="74207C32" w:rsidR="00262747" w:rsidRPr="00786E9D" w:rsidRDefault="00473B5F" w:rsidP="00786E9D">
      <w:pPr>
        <w:pStyle w:val="Heading2"/>
        <w:rPr>
          <w:rFonts w:eastAsia="Times New Roman"/>
        </w:rPr>
      </w:pPr>
      <w:bookmarkStart w:id="4" w:name="_Resources_&lt;h2&gt;"/>
      <w:bookmarkEnd w:id="4"/>
      <w:r w:rsidRPr="00473B5F">
        <w:rPr>
          <w:rFonts w:eastAsia="Times New Roman"/>
        </w:rPr>
        <w:t>Resources </w:t>
      </w:r>
      <w:r w:rsidR="00262747">
        <w:rPr>
          <w:rFonts w:eastAsia="Times New Roman"/>
        </w:rPr>
        <w:t xml:space="preserve"> </w:t>
      </w:r>
    </w:p>
    <w:p w14:paraId="10946CE6" w14:textId="77777777" w:rsidR="00473B5F" w:rsidRPr="00473B5F" w:rsidRDefault="00473B5F" w:rsidP="00473B5F"/>
    <w:p w14:paraId="29227E1C" w14:textId="77777777" w:rsidR="00473B5F" w:rsidRPr="00473B5F" w:rsidRDefault="00473B5F" w:rsidP="00473B5F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Accessible Campus. (n.d.). </w:t>
      </w:r>
      <w:r w:rsidRPr="00473B5F">
        <w:rPr>
          <w:rFonts w:asciiTheme="minorHAnsi" w:hAnsiTheme="minorHAnsi" w:cstheme="minorHAnsi"/>
          <w:i/>
          <w:iCs/>
        </w:rPr>
        <w:t>Interacting with persons with mental illness.</w:t>
      </w:r>
      <w:r w:rsidRPr="00473B5F">
        <w:rPr>
          <w:rFonts w:asciiTheme="minorHAnsi" w:hAnsiTheme="minorHAnsi" w:cstheme="minorHAnsi"/>
        </w:rPr>
        <w:t> </w:t>
      </w:r>
      <w:hyperlink r:id="rId25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https://accessiblecampus.ca/reference-library/interacting-persons-disabilities/interacting-with-persons-with-mental-health-disabilities/</w:t>
        </w:r>
      </w:hyperlink>
      <w:r w:rsidRPr="00473B5F">
        <w:rPr>
          <w:rFonts w:asciiTheme="minorHAnsi" w:hAnsiTheme="minorHAnsi" w:cstheme="minorHAnsi"/>
        </w:rPr>
        <w:t> </w:t>
      </w:r>
    </w:p>
    <w:p w14:paraId="2B4CC7BF" w14:textId="77777777" w:rsidR="00473B5F" w:rsidRPr="00473B5F" w:rsidRDefault="00473B5F" w:rsidP="00473B5F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Alyssa (2019, October 29). How does mental health actually affect students and academics? </w:t>
      </w:r>
      <w:r w:rsidRPr="00473B5F">
        <w:rPr>
          <w:rFonts w:asciiTheme="minorHAnsi" w:hAnsiTheme="minorHAnsi" w:cstheme="minorHAnsi"/>
          <w:i/>
          <w:iCs/>
        </w:rPr>
        <w:t>Mentor</w:t>
      </w:r>
      <w:r w:rsidRPr="00473B5F">
        <w:rPr>
          <w:rFonts w:asciiTheme="minorHAnsi" w:hAnsiTheme="minorHAnsi" w:cstheme="minorHAnsi"/>
        </w:rPr>
        <w:t>. </w:t>
      </w:r>
      <w:hyperlink r:id="rId26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https://www.ualberta.ca/education/about-us/education-mentor-program/mentor-blog/2019/october/how-does-mental-health-actually-affect-students-and-academics.html</w:t>
        </w:r>
      </w:hyperlink>
      <w:r w:rsidRPr="00473B5F">
        <w:rPr>
          <w:rFonts w:asciiTheme="minorHAnsi" w:hAnsiTheme="minorHAnsi" w:cstheme="minorHAnsi"/>
        </w:rPr>
        <w:t> </w:t>
      </w:r>
    </w:p>
    <w:p w14:paraId="3B97C07B" w14:textId="77777777" w:rsidR="00473B5F" w:rsidRPr="00473B5F" w:rsidRDefault="00473B5F" w:rsidP="00473B5F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Max, A., &amp; Waters, W. (2018, January). </w:t>
      </w:r>
      <w:r w:rsidRPr="00473B5F">
        <w:rPr>
          <w:rFonts w:asciiTheme="minorHAnsi" w:hAnsiTheme="minorHAnsi" w:cstheme="minorHAnsi"/>
          <w:i/>
          <w:iCs/>
        </w:rPr>
        <w:t>Breaking down barriers: Mental health and Canadian post-secondary students.</w:t>
      </w:r>
      <w:r w:rsidRPr="00473B5F">
        <w:rPr>
          <w:rFonts w:asciiTheme="minorHAnsi" w:hAnsiTheme="minorHAnsi" w:cstheme="minorHAnsi"/>
        </w:rPr>
        <w:t> Canadian Alliance of Student Associations. </w:t>
      </w:r>
      <w:hyperlink r:id="rId27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https://bp-net.ca/wp-content/uploads/2019/04/2018_Breaking-Down-Barriers-Mental-Health-and-Canadian-Post-Secondary-Students_CASA.pdf</w:t>
        </w:r>
      </w:hyperlink>
      <w:r w:rsidRPr="00473B5F">
        <w:rPr>
          <w:rFonts w:asciiTheme="minorHAnsi" w:hAnsiTheme="minorHAnsi" w:cstheme="minorHAnsi"/>
        </w:rPr>
        <w:t>   </w:t>
      </w:r>
    </w:p>
    <w:p w14:paraId="47BFFD35" w14:textId="77777777" w:rsidR="00473B5F" w:rsidRPr="00473B5F" w:rsidRDefault="00473B5F" w:rsidP="00473B5F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Staff Writers. (2018). </w:t>
      </w:r>
      <w:r w:rsidRPr="00473B5F">
        <w:rPr>
          <w:rFonts w:asciiTheme="minorHAnsi" w:hAnsiTheme="minorHAnsi" w:cstheme="minorHAnsi"/>
          <w:i/>
          <w:iCs/>
        </w:rPr>
        <w:t>Mental health issues among university students</w:t>
      </w:r>
      <w:r w:rsidRPr="00473B5F">
        <w:rPr>
          <w:rFonts w:asciiTheme="minorHAnsi" w:hAnsiTheme="minorHAnsi" w:cstheme="minorHAnsi"/>
        </w:rPr>
        <w:t> [UKEssays]. </w:t>
      </w:r>
      <w:hyperlink r:id="rId28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https://www.ukessays.com/essays/education/student-mental-health-uk-0023.php?vref=1</w:t>
        </w:r>
      </w:hyperlink>
      <w:r w:rsidRPr="00473B5F">
        <w:rPr>
          <w:rFonts w:asciiTheme="minorHAnsi" w:hAnsiTheme="minorHAnsi" w:cstheme="minorHAnsi"/>
        </w:rPr>
        <w:t> </w:t>
      </w:r>
    </w:p>
    <w:p w14:paraId="2B61C1E2" w14:textId="77777777" w:rsidR="00473B5F" w:rsidRPr="00473B5F" w:rsidRDefault="00473B5F" w:rsidP="00473B5F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lastRenderedPageBreak/>
        <w:t>Young, M. (2021, January 28). </w:t>
      </w:r>
      <w:r w:rsidRPr="00473B5F">
        <w:rPr>
          <w:rFonts w:asciiTheme="minorHAnsi" w:hAnsiTheme="minorHAnsi" w:cstheme="minorHAnsi"/>
          <w:i/>
          <w:iCs/>
        </w:rPr>
        <w:t>New study examines students’ mental health and COVID-19. </w:t>
      </w:r>
      <w:r w:rsidRPr="00473B5F">
        <w:rPr>
          <w:rFonts w:asciiTheme="minorHAnsi" w:hAnsiTheme="minorHAnsi" w:cstheme="minorHAnsi"/>
        </w:rPr>
        <w:t>McMaster University. </w:t>
      </w:r>
      <w:hyperlink r:id="rId29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https://brighterworld.mcmaster.ca/articles/new-study-examines-students-mental-health-and-covid-19/</w:t>
        </w:r>
      </w:hyperlink>
      <w:r w:rsidRPr="00473B5F">
        <w:rPr>
          <w:rFonts w:asciiTheme="minorHAnsi" w:hAnsiTheme="minorHAnsi" w:cstheme="minorHAnsi"/>
        </w:rPr>
        <w:t> </w:t>
      </w:r>
    </w:p>
    <w:p w14:paraId="6057B698" w14:textId="54193D78" w:rsidR="000526A0" w:rsidRDefault="0032501F">
      <w:pPr>
        <w:rPr>
          <w:rFonts w:asciiTheme="minorHAnsi" w:hAnsiTheme="minorHAnsi" w:cstheme="minorHAnsi"/>
        </w:rPr>
      </w:pPr>
    </w:p>
    <w:p w14:paraId="3AEB0E45" w14:textId="64B6F9B8" w:rsidR="00262747" w:rsidRPr="00DD228F" w:rsidRDefault="00262747" w:rsidP="00DD228F">
      <w:pPr>
        <w:pStyle w:val="Heading3"/>
        <w:rPr>
          <w:rFonts w:eastAsia="Times New Roman"/>
        </w:rPr>
      </w:pPr>
      <w:r w:rsidRPr="00473B5F">
        <w:rPr>
          <w:rFonts w:eastAsia="Times New Roman"/>
        </w:rPr>
        <w:t>Video Resources for Faculty </w:t>
      </w:r>
    </w:p>
    <w:p w14:paraId="668F5118" w14:textId="77777777" w:rsidR="00262747" w:rsidRPr="00473B5F" w:rsidRDefault="00262747" w:rsidP="00262747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Centre for Innovation in Campus Mental Health. (2019, September 5). </w:t>
      </w:r>
      <w:r w:rsidRPr="00473B5F">
        <w:rPr>
          <w:rFonts w:asciiTheme="minorHAnsi" w:hAnsiTheme="minorHAnsi" w:cstheme="minorHAnsi"/>
          <w:i/>
          <w:iCs/>
        </w:rPr>
        <w:t>More Feet on the Ground (MFOTG) user - faculty member 2</w:t>
      </w:r>
      <w:r w:rsidRPr="00473B5F">
        <w:rPr>
          <w:rFonts w:asciiTheme="minorHAnsi" w:hAnsiTheme="minorHAnsi" w:cstheme="minorHAnsi"/>
        </w:rPr>
        <w:t> [Video]. YouTube. </w:t>
      </w:r>
      <w:hyperlink r:id="rId30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https://www.youtube.com/watch?v=cUc3HLLuAgM&amp;t=150s</w:t>
        </w:r>
      </w:hyperlink>
      <w:r w:rsidRPr="00473B5F">
        <w:rPr>
          <w:rFonts w:asciiTheme="minorHAnsi" w:hAnsiTheme="minorHAnsi" w:cstheme="minorHAnsi"/>
        </w:rPr>
        <w:t> </w:t>
      </w:r>
    </w:p>
    <w:p w14:paraId="2326F25E" w14:textId="77777777" w:rsidR="00262747" w:rsidRPr="00473B5F" w:rsidRDefault="00262747" w:rsidP="00262747">
      <w:pPr>
        <w:ind w:left="720" w:hanging="720"/>
        <w:textAlignment w:val="baseline"/>
        <w:rPr>
          <w:rFonts w:asciiTheme="minorHAnsi" w:hAnsiTheme="minorHAnsi" w:cstheme="minorHAnsi"/>
        </w:rPr>
      </w:pPr>
      <w:r w:rsidRPr="00473B5F">
        <w:rPr>
          <w:rFonts w:asciiTheme="minorHAnsi" w:hAnsiTheme="minorHAnsi" w:cstheme="minorHAnsi"/>
        </w:rPr>
        <w:t>Centre for Innovation in Campus Mental Health. (2019, September 6). </w:t>
      </w:r>
      <w:r w:rsidRPr="00473B5F">
        <w:rPr>
          <w:rFonts w:asciiTheme="minorHAnsi" w:hAnsiTheme="minorHAnsi" w:cstheme="minorHAnsi"/>
          <w:i/>
          <w:iCs/>
        </w:rPr>
        <w:t>More Feet on the Ground - respond (faculty) </w:t>
      </w:r>
      <w:r w:rsidRPr="00473B5F">
        <w:rPr>
          <w:rFonts w:asciiTheme="minorHAnsi" w:hAnsiTheme="minorHAnsi" w:cstheme="minorHAnsi"/>
        </w:rPr>
        <w:t>[Video]. YouTube. </w:t>
      </w:r>
      <w:hyperlink r:id="rId31" w:tgtFrame="_blank" w:history="1">
        <w:r w:rsidRPr="00473B5F">
          <w:rPr>
            <w:rFonts w:asciiTheme="minorHAnsi" w:hAnsiTheme="minorHAnsi" w:cstheme="minorHAnsi"/>
            <w:color w:val="0563C1"/>
            <w:u w:val="single"/>
          </w:rPr>
          <w:t>https://www.youtube.com/watch?v=TVY-HsR6prU&amp;t=18s</w:t>
        </w:r>
      </w:hyperlink>
      <w:r w:rsidRPr="00473B5F">
        <w:rPr>
          <w:rFonts w:asciiTheme="minorHAnsi" w:hAnsiTheme="minorHAnsi" w:cstheme="minorHAnsi"/>
        </w:rPr>
        <w:t> </w:t>
      </w:r>
    </w:p>
    <w:p w14:paraId="67581223" w14:textId="79D398A6" w:rsidR="00262747" w:rsidRDefault="00262747">
      <w:pPr>
        <w:rPr>
          <w:rFonts w:asciiTheme="minorHAnsi" w:hAnsiTheme="minorHAnsi" w:cstheme="minorHAnsi"/>
        </w:rPr>
      </w:pPr>
    </w:p>
    <w:p w14:paraId="459421DF" w14:textId="4886B189" w:rsidR="00A71898" w:rsidRPr="00A71898" w:rsidRDefault="00A71898">
      <w:pPr>
        <w:rPr>
          <w:rFonts w:asciiTheme="minorHAnsi" w:hAnsiTheme="minorHAnsi" w:cstheme="minorHAnsi"/>
        </w:rPr>
      </w:pPr>
      <w:r w:rsidRPr="00A71898">
        <w:rPr>
          <w:rFonts w:asciiTheme="minorHAnsi" w:hAnsiTheme="minorHAnsi" w:cstheme="minorHAnsi"/>
          <w:b/>
        </w:rPr>
        <w:t xml:space="preserve">How to Reference: </w:t>
      </w:r>
      <w:r>
        <w:rPr>
          <w:rFonts w:asciiTheme="minorHAnsi" w:hAnsiTheme="minorHAnsi" w:cstheme="minorHAnsi"/>
        </w:rPr>
        <w:t xml:space="preserve">Jorgensen, M., Fichten, C., Ruffolo, O., Harvison, M., &amp; Chiarelli, L. (2021, September 24). </w:t>
      </w:r>
      <w:r w:rsidRPr="00A71898">
        <w:rPr>
          <w:rFonts w:asciiTheme="minorHAnsi" w:hAnsiTheme="minorHAnsi" w:cstheme="minorHAnsi"/>
        </w:rPr>
        <w:t>Post-secondary students and mental health</w:t>
      </w:r>
      <w:r>
        <w:rPr>
          <w:rFonts w:asciiTheme="minorHAnsi" w:hAnsiTheme="minorHAnsi" w:cstheme="minorHAnsi"/>
        </w:rPr>
        <w:t xml:space="preserve">. Adaptech Research Network, E-Access Concordia. </w:t>
      </w:r>
    </w:p>
    <w:p w14:paraId="49423C0C" w14:textId="0D0665FD" w:rsidR="00A71898" w:rsidRDefault="00A71898">
      <w:pPr>
        <w:rPr>
          <w:rFonts w:asciiTheme="minorHAnsi" w:hAnsiTheme="minorHAnsi" w:cstheme="minorHAnsi"/>
          <w:b/>
        </w:rPr>
      </w:pPr>
    </w:p>
    <w:p w14:paraId="49835547" w14:textId="7255B799" w:rsidR="00A71898" w:rsidRPr="00A71898" w:rsidRDefault="00A71898">
      <w:pPr>
        <w:rPr>
          <w:rFonts w:asciiTheme="minorHAnsi" w:hAnsiTheme="minorHAnsi" w:cstheme="minorHAnsi"/>
          <w:b/>
        </w:rPr>
      </w:pPr>
    </w:p>
    <w:sectPr w:rsidR="00A71898" w:rsidRPr="00A71898" w:rsidSect="00473B5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824"/>
    <w:multiLevelType w:val="multilevel"/>
    <w:tmpl w:val="151E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463ED"/>
    <w:multiLevelType w:val="multilevel"/>
    <w:tmpl w:val="B324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0220E"/>
    <w:multiLevelType w:val="multilevel"/>
    <w:tmpl w:val="68A6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F40671"/>
    <w:multiLevelType w:val="hybridMultilevel"/>
    <w:tmpl w:val="8954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15B9E"/>
    <w:multiLevelType w:val="multilevel"/>
    <w:tmpl w:val="F10E6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98D700F"/>
    <w:multiLevelType w:val="hybridMultilevel"/>
    <w:tmpl w:val="9D344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38BF"/>
    <w:multiLevelType w:val="multilevel"/>
    <w:tmpl w:val="59C0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DC78CF"/>
    <w:multiLevelType w:val="multilevel"/>
    <w:tmpl w:val="C98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CB3B0D"/>
    <w:multiLevelType w:val="multilevel"/>
    <w:tmpl w:val="243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1F490E"/>
    <w:multiLevelType w:val="multilevel"/>
    <w:tmpl w:val="D7AEE7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F117763"/>
    <w:multiLevelType w:val="hybridMultilevel"/>
    <w:tmpl w:val="DF263CFE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77C49"/>
    <w:multiLevelType w:val="multilevel"/>
    <w:tmpl w:val="95D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950755"/>
    <w:multiLevelType w:val="hybridMultilevel"/>
    <w:tmpl w:val="EFFC54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D43163"/>
    <w:multiLevelType w:val="multilevel"/>
    <w:tmpl w:val="A6E0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6954E4"/>
    <w:multiLevelType w:val="multilevel"/>
    <w:tmpl w:val="D68A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474279"/>
    <w:multiLevelType w:val="hybridMultilevel"/>
    <w:tmpl w:val="BE2E5F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07744"/>
    <w:multiLevelType w:val="hybridMultilevel"/>
    <w:tmpl w:val="5E2887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152AE"/>
    <w:multiLevelType w:val="multilevel"/>
    <w:tmpl w:val="3576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8A1484"/>
    <w:multiLevelType w:val="hybridMultilevel"/>
    <w:tmpl w:val="96DE4D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F7BF3"/>
    <w:multiLevelType w:val="hybridMultilevel"/>
    <w:tmpl w:val="C596A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364010"/>
    <w:multiLevelType w:val="hybridMultilevel"/>
    <w:tmpl w:val="BA2A4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F863CC"/>
    <w:multiLevelType w:val="hybridMultilevel"/>
    <w:tmpl w:val="4F144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1D3EA1"/>
    <w:multiLevelType w:val="hybridMultilevel"/>
    <w:tmpl w:val="C554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B4712"/>
    <w:multiLevelType w:val="multilevel"/>
    <w:tmpl w:val="729A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289066F"/>
    <w:multiLevelType w:val="hybridMultilevel"/>
    <w:tmpl w:val="EC868E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B31A0C"/>
    <w:multiLevelType w:val="hybridMultilevel"/>
    <w:tmpl w:val="F81610AA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9391910"/>
    <w:multiLevelType w:val="multilevel"/>
    <w:tmpl w:val="867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D54030"/>
    <w:multiLevelType w:val="hybridMultilevel"/>
    <w:tmpl w:val="46F0E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012688"/>
    <w:multiLevelType w:val="hybridMultilevel"/>
    <w:tmpl w:val="C9D45AC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61A7074E"/>
    <w:multiLevelType w:val="multilevel"/>
    <w:tmpl w:val="D764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E41616"/>
    <w:multiLevelType w:val="multilevel"/>
    <w:tmpl w:val="ED66E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26"/>
  </w:num>
  <w:num w:numId="7">
    <w:abstractNumId w:val="9"/>
  </w:num>
  <w:num w:numId="8">
    <w:abstractNumId w:val="17"/>
  </w:num>
  <w:num w:numId="9">
    <w:abstractNumId w:val="1"/>
  </w:num>
  <w:num w:numId="10">
    <w:abstractNumId w:val="30"/>
  </w:num>
  <w:num w:numId="11">
    <w:abstractNumId w:val="2"/>
  </w:num>
  <w:num w:numId="12">
    <w:abstractNumId w:val="23"/>
  </w:num>
  <w:num w:numId="13">
    <w:abstractNumId w:val="13"/>
  </w:num>
  <w:num w:numId="14">
    <w:abstractNumId w:val="4"/>
  </w:num>
  <w:num w:numId="15">
    <w:abstractNumId w:val="14"/>
  </w:num>
  <w:num w:numId="16">
    <w:abstractNumId w:val="29"/>
  </w:num>
  <w:num w:numId="17">
    <w:abstractNumId w:val="20"/>
  </w:num>
  <w:num w:numId="18">
    <w:abstractNumId w:val="3"/>
  </w:num>
  <w:num w:numId="19">
    <w:abstractNumId w:val="5"/>
  </w:num>
  <w:num w:numId="20">
    <w:abstractNumId w:val="21"/>
  </w:num>
  <w:num w:numId="21">
    <w:abstractNumId w:val="19"/>
  </w:num>
  <w:num w:numId="22">
    <w:abstractNumId w:val="27"/>
  </w:num>
  <w:num w:numId="23">
    <w:abstractNumId w:val="28"/>
  </w:num>
  <w:num w:numId="24">
    <w:abstractNumId w:val="22"/>
  </w:num>
  <w:num w:numId="25">
    <w:abstractNumId w:val="16"/>
  </w:num>
  <w:num w:numId="26">
    <w:abstractNumId w:val="18"/>
  </w:num>
  <w:num w:numId="27">
    <w:abstractNumId w:val="12"/>
  </w:num>
  <w:num w:numId="28">
    <w:abstractNumId w:val="10"/>
  </w:num>
  <w:num w:numId="29">
    <w:abstractNumId w:val="15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5F"/>
    <w:rsid w:val="00003455"/>
    <w:rsid w:val="000347A0"/>
    <w:rsid w:val="000472F2"/>
    <w:rsid w:val="000D3650"/>
    <w:rsid w:val="001B339A"/>
    <w:rsid w:val="001C3F9A"/>
    <w:rsid w:val="0024197B"/>
    <w:rsid w:val="00262747"/>
    <w:rsid w:val="00321512"/>
    <w:rsid w:val="0032501F"/>
    <w:rsid w:val="0035709B"/>
    <w:rsid w:val="003D2F46"/>
    <w:rsid w:val="003F2307"/>
    <w:rsid w:val="004056ED"/>
    <w:rsid w:val="00473B5F"/>
    <w:rsid w:val="005B4646"/>
    <w:rsid w:val="005D22B7"/>
    <w:rsid w:val="005F5B1F"/>
    <w:rsid w:val="00607583"/>
    <w:rsid w:val="0067281F"/>
    <w:rsid w:val="006D37E4"/>
    <w:rsid w:val="007666C9"/>
    <w:rsid w:val="00786E9D"/>
    <w:rsid w:val="007C16D8"/>
    <w:rsid w:val="008177CC"/>
    <w:rsid w:val="00827A18"/>
    <w:rsid w:val="00875C44"/>
    <w:rsid w:val="00911CBD"/>
    <w:rsid w:val="00917488"/>
    <w:rsid w:val="00953071"/>
    <w:rsid w:val="00A462E5"/>
    <w:rsid w:val="00A56383"/>
    <w:rsid w:val="00A71898"/>
    <w:rsid w:val="00A77BF2"/>
    <w:rsid w:val="00A82E1A"/>
    <w:rsid w:val="00AA5DB2"/>
    <w:rsid w:val="00B03DD1"/>
    <w:rsid w:val="00C50042"/>
    <w:rsid w:val="00CE649C"/>
    <w:rsid w:val="00DB423C"/>
    <w:rsid w:val="00DD228F"/>
    <w:rsid w:val="00F12DB4"/>
    <w:rsid w:val="00F3180B"/>
    <w:rsid w:val="00F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F611"/>
  <w15:chartTrackingRefBased/>
  <w15:docId w15:val="{7C455B9A-13AE-4D46-9889-E3FA30B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30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3B5F"/>
    <w:pPr>
      <w:keepNext/>
      <w:keepLines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7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3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3B5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73B5F"/>
  </w:style>
  <w:style w:type="character" w:customStyle="1" w:styleId="eop">
    <w:name w:val="eop"/>
    <w:basedOn w:val="DefaultParagraphFont"/>
    <w:rsid w:val="00473B5F"/>
  </w:style>
  <w:style w:type="character" w:customStyle="1" w:styleId="scxw241848073">
    <w:name w:val="scxw241848073"/>
    <w:basedOn w:val="DefaultParagraphFont"/>
    <w:rsid w:val="00473B5F"/>
  </w:style>
  <w:style w:type="character" w:customStyle="1" w:styleId="Heading2Char">
    <w:name w:val="Heading 2 Char"/>
    <w:basedOn w:val="DefaultParagraphFont"/>
    <w:link w:val="Heading2"/>
    <w:uiPriority w:val="9"/>
    <w:rsid w:val="008177C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B5F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339A"/>
    <w:rPr>
      <w:rFonts w:asciiTheme="majorHAnsi" w:eastAsiaTheme="majorEastAsia" w:hAnsiTheme="majorHAnsi" w:cstheme="majorBidi"/>
      <w:b/>
      <w:color w:val="000000" w:themeColor="text1"/>
      <w:sz w:val="28"/>
    </w:rPr>
  </w:style>
  <w:style w:type="table" w:styleId="TableGrid">
    <w:name w:val="Table Grid"/>
    <w:basedOn w:val="TableNormal"/>
    <w:uiPriority w:val="39"/>
    <w:rsid w:val="001B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3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3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7A0"/>
    <w:rPr>
      <w:color w:val="954F72" w:themeColor="followedHyperlink"/>
      <w:u w:val="single"/>
    </w:rPr>
  </w:style>
  <w:style w:type="character" w:customStyle="1" w:styleId="authortext">
    <w:name w:val="authortext"/>
    <w:basedOn w:val="DefaultParagraphFont"/>
    <w:rsid w:val="00A82E1A"/>
  </w:style>
  <w:style w:type="character" w:customStyle="1" w:styleId="bullet">
    <w:name w:val="bullet"/>
    <w:basedOn w:val="DefaultParagraphFont"/>
    <w:rsid w:val="00A82E1A"/>
  </w:style>
  <w:style w:type="paragraph" w:styleId="ListParagraph">
    <w:name w:val="List Paragraph"/>
    <w:basedOn w:val="Normal"/>
    <w:uiPriority w:val="34"/>
    <w:qFormat/>
    <w:rsid w:val="00A82E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2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1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3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QFmUrtTn3I" TargetMode="External"/><Relationship Id="rId18" Type="http://schemas.openxmlformats.org/officeDocument/2006/relationships/hyperlink" Target="https://anebquebec.com/en" TargetMode="External"/><Relationship Id="rId26" Type="http://schemas.openxmlformats.org/officeDocument/2006/relationships/hyperlink" Target="https://www.ualberta.ca/education/about-us/education-mentor-program/mentor-blog/2019/october/how-does-mental-health-actually-affect-students-and-academic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ictransit.com/en/" TargetMode="External"/><Relationship Id="rId7" Type="http://schemas.openxmlformats.org/officeDocument/2006/relationships/hyperlink" Target="https://www.cbc.ca/news/canada/nova-scotia/pandemic-university-students-mental-health-stress-1.5868705" TargetMode="External"/><Relationship Id="rId12" Type="http://schemas.openxmlformats.org/officeDocument/2006/relationships/hyperlink" Target="https://www.youtube.com/watch?v=5vdmPZhTmKI" TargetMode="External"/><Relationship Id="rId17" Type="http://schemas.openxmlformats.org/officeDocument/2006/relationships/hyperlink" Target="https://amiquebec.org/" TargetMode="External"/><Relationship Id="rId25" Type="http://schemas.openxmlformats.org/officeDocument/2006/relationships/hyperlink" Target="https://accessiblecampus.ca/reference-library/interacting-persons-disabilities/interacting-with-persons-with-mental-health-disabilitie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eadandhands.ca/" TargetMode="External"/><Relationship Id="rId20" Type="http://schemas.openxmlformats.org/officeDocument/2006/relationships/hyperlink" Target="https://kidshelpphone.ca/who-we-are/" TargetMode="External"/><Relationship Id="rId29" Type="http://schemas.openxmlformats.org/officeDocument/2006/relationships/hyperlink" Target="https://brighterworld.mcmaster.ca/articles/new-study-examines-students-mental-health-and-covid-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rleton.ca/studentsupport/wp-content/uploads/Student-Mental-Health-Framework-2.0.pdf" TargetMode="External"/><Relationship Id="rId11" Type="http://schemas.openxmlformats.org/officeDocument/2006/relationships/hyperlink" Target="https://www.youtube.com/watch?v=Q-g8gb0SVr4" TargetMode="External"/><Relationship Id="rId24" Type="http://schemas.openxmlformats.org/officeDocument/2006/relationships/hyperlink" Target="https://www.centredecriseoi.com/en/index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adaptech.org/wp-content/uploads/Mental-Health-module-ForWebsite.docx" TargetMode="External"/><Relationship Id="rId15" Type="http://schemas.openxmlformats.org/officeDocument/2006/relationships/hyperlink" Target="https://www.youtube.com/watch?v=viZ1l3PjzME" TargetMode="External"/><Relationship Id="rId23" Type="http://schemas.openxmlformats.org/officeDocument/2006/relationships/hyperlink" Target="https://www.tracom.ca/home" TargetMode="External"/><Relationship Id="rId28" Type="http://schemas.openxmlformats.org/officeDocument/2006/relationships/hyperlink" Target="https://www.ukessays.com/essays/education/student-mental-health-uk-0023.php?vref=1" TargetMode="External"/><Relationship Id="rId10" Type="http://schemas.openxmlformats.org/officeDocument/2006/relationships/hyperlink" Target="https://www.youtube.com/watch?v=TVY-HsR6prU&amp;t=18s" TargetMode="External"/><Relationship Id="rId19" Type="http://schemas.openxmlformats.org/officeDocument/2006/relationships/hyperlink" Target="https://www.hopeforwellness.ca/" TargetMode="External"/><Relationship Id="rId31" Type="http://schemas.openxmlformats.org/officeDocument/2006/relationships/hyperlink" Target="https://www.youtube.com/watch?v=TVY-HsR6prU&amp;t=1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Uc3HLLuAgM" TargetMode="External"/><Relationship Id="rId14" Type="http://schemas.openxmlformats.org/officeDocument/2006/relationships/hyperlink" Target="https://www.youtube.com/watch?v=rXZNCwzimNg" TargetMode="External"/><Relationship Id="rId22" Type="http://schemas.openxmlformats.org/officeDocument/2006/relationships/hyperlink" Target="https://suicideactionmontreal.org/en/" TargetMode="External"/><Relationship Id="rId27" Type="http://schemas.openxmlformats.org/officeDocument/2006/relationships/hyperlink" Target="https://bp-net.ca/wp-content/uploads/2019/04/2018_Breaking-Down-Barriers-Mental-Health-and-Canadian-Post-Secondary-Students_CASA.pdf" TargetMode="External"/><Relationship Id="rId30" Type="http://schemas.openxmlformats.org/officeDocument/2006/relationships/hyperlink" Target="https://www.youtube.com/watch?v=cUc3HLLuAgM&amp;t=150s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S. Fichten, Dr.</cp:lastModifiedBy>
  <cp:revision>2</cp:revision>
  <dcterms:created xsi:type="dcterms:W3CDTF">2021-12-27T16:34:00Z</dcterms:created>
  <dcterms:modified xsi:type="dcterms:W3CDTF">2021-12-27T16:34:00Z</dcterms:modified>
</cp:coreProperties>
</file>